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20" w:lineRule="exact"/>
        <w:ind w:right="-88" w:rightChars="-42"/>
        <w:jc w:val="distribute"/>
        <w:rPr>
          <w:rFonts w:ascii="方正小标宋简体" w:eastAsia="方正小标宋简体"/>
          <w:bCs/>
          <w:color w:val="FF0000"/>
          <w:w w:val="90"/>
          <w:sz w:val="89"/>
          <w:szCs w:val="89"/>
        </w:rPr>
      </w:pPr>
      <w:r>
        <w:rPr>
          <w:spacing w:val="-20"/>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802640</wp:posOffset>
                </wp:positionV>
                <wp:extent cx="1200150" cy="914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00150" cy="914400"/>
                        </a:xfrm>
                        <a:prstGeom prst="rect">
                          <a:avLst/>
                        </a:prstGeom>
                        <a:noFill/>
                        <a:ln>
                          <a:noFill/>
                        </a:ln>
                      </wps:spPr>
                      <wps:txbx>
                        <w:txbxContent>
                          <w:p>
                            <w:pPr>
                              <w:rPr>
                                <w:szCs w:val="84"/>
                              </w:rPr>
                            </w:pPr>
                          </w:p>
                        </w:txbxContent>
                      </wps:txbx>
                      <wps:bodyPr upright="1"/>
                    </wps:wsp>
                  </a:graphicData>
                </a:graphic>
              </wp:anchor>
            </w:drawing>
          </mc:Choice>
          <mc:Fallback>
            <w:pict>
              <v:shape id="_x0000_s1026" o:spid="_x0000_s1026" o:spt="202" type="#_x0000_t202" style="position:absolute;left:0pt;margin-left:387pt;margin-top:63.2pt;height:72pt;width:94.5pt;z-index:251672576;mso-width-relative:page;mso-height-relative:page;" filled="f" stroked="f" coordsize="21600,21600" o:gfxdata="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F67V39gAAAALAQAADwAAAAAAAAABACAAAAAiAAAAZHJzL2Rvd25y&#10;ZXYueG1sUEsBAhQAFAAAAAgAh07iQGkOJQWMAQAAAAMAAA4AAAAAAAAAAQAgAAAAJwEAAGRycy9l&#10;Mm9Eb2MueG1sUEsFBgAAAAAGAAYAWQEAACUFAAAAAA==&#10;">
                <v:fill on="f" focussize="0,0"/>
                <v:stroke on="f"/>
                <v:imagedata o:title=""/>
                <o:lock v:ext="edit" aspectratio="f"/>
                <v:textbox>
                  <w:txbxContent>
                    <w:p>
                      <w:pPr>
                        <w:rPr>
                          <w:szCs w:val="84"/>
                        </w:rPr>
                      </w:pPr>
                    </w:p>
                  </w:txbxContent>
                </v:textbox>
              </v:shape>
            </w:pict>
          </mc:Fallback>
        </mc:AlternateContent>
      </w:r>
      <w:r>
        <w:rPr>
          <w:rFonts w:hint="eastAsia" w:ascii="方正小标宋简体" w:hAnsi="宋体" w:eastAsia="方正小标宋简体" w:cs="宋体"/>
          <w:bCs/>
          <w:color w:val="FF0000"/>
          <w:spacing w:val="-20"/>
          <w:w w:val="90"/>
          <w:sz w:val="89"/>
          <w:szCs w:val="89"/>
        </w:rPr>
        <w:t>衢州市发展和改革委员会</w:t>
      </w:r>
    </w:p>
    <w:p>
      <w:pPr>
        <w:spacing w:line="1020" w:lineRule="exact"/>
        <w:ind w:right="-88" w:rightChars="-42"/>
        <w:jc w:val="distribute"/>
        <w:rPr>
          <w:rFonts w:ascii="方正小标宋简体" w:hAnsi="宋体" w:eastAsia="方正小标宋简体" w:cs="宋体"/>
          <w:bCs/>
          <w:color w:val="FF0000"/>
          <w:spacing w:val="-10"/>
          <w:w w:val="80"/>
          <w:sz w:val="89"/>
          <w:szCs w:val="89"/>
        </w:rPr>
      </w:pPr>
      <w:r>
        <w:rPr>
          <w:rFonts w:hint="eastAsia" w:ascii="方正小标宋简体" w:hAnsi="宋体" w:eastAsia="方正小标宋简体" w:cs="宋体"/>
          <w:bCs/>
          <w:color w:val="FF0000"/>
          <w:spacing w:val="-10"/>
          <w:w w:val="80"/>
          <w:sz w:val="89"/>
          <w:szCs w:val="89"/>
        </w:rPr>
        <w:t>衢州市财政局</w:t>
      </w:r>
    </w:p>
    <w:p>
      <w:pPr>
        <w:spacing w:line="1020" w:lineRule="exact"/>
        <w:ind w:right="-88" w:rightChars="-42"/>
        <w:jc w:val="distribute"/>
        <w:rPr>
          <w:rFonts w:ascii="方正小标宋简体" w:hAnsi="宋体" w:eastAsia="方正小标宋简体" w:cs="宋体"/>
          <w:bCs/>
          <w:color w:val="FF0000"/>
          <w:spacing w:val="-40"/>
          <w:w w:val="90"/>
          <w:sz w:val="96"/>
          <w:szCs w:val="96"/>
        </w:rPr>
      </w:pPr>
      <w:r>
        <w:rPr>
          <w:rFonts w:hint="eastAsia" w:ascii="方正小标宋简体" w:hAnsi="宋体" w:eastAsia="方正小标宋简体" w:cs="宋体"/>
          <w:bCs/>
          <w:color w:val="FF0000"/>
          <w:spacing w:val="-40"/>
          <w:w w:val="90"/>
          <w:sz w:val="96"/>
          <w:szCs w:val="96"/>
        </w:rPr>
        <w:t>衢州市经济和信息化局</w:t>
      </w:r>
    </w:p>
    <w:p>
      <w:pPr>
        <w:spacing w:line="1020" w:lineRule="exact"/>
        <w:ind w:right="-88" w:rightChars="-42"/>
        <w:jc w:val="distribute"/>
        <w:rPr>
          <w:rFonts w:ascii="方正小标宋简体" w:hAnsi="宋体" w:eastAsia="方正小标宋简体" w:cs="宋体"/>
          <w:bCs/>
          <w:color w:val="FF0000"/>
          <w:spacing w:val="-10"/>
          <w:w w:val="80"/>
          <w:sz w:val="89"/>
          <w:szCs w:val="89"/>
        </w:rPr>
      </w:pPr>
      <w:r>
        <w:rPr>
          <w:rFonts w:hint="eastAsia" w:ascii="方正小标宋简体" w:hAnsi="宋体" w:eastAsia="方正小标宋简体" w:cs="宋体"/>
          <w:bCs/>
          <w:color w:val="FF0000"/>
          <w:spacing w:val="-10"/>
          <w:w w:val="80"/>
          <w:sz w:val="89"/>
          <w:szCs w:val="89"/>
        </w:rPr>
        <w:t>衢州市科技局</w:t>
      </w:r>
    </w:p>
    <w:p>
      <w:pPr>
        <w:spacing w:line="1020" w:lineRule="exact"/>
        <w:ind w:right="-88" w:rightChars="-42"/>
        <w:rPr>
          <w:rFonts w:ascii="方正小标宋简体" w:hAnsi="微软雅黑" w:eastAsia="方正小标宋简体" w:cs="宋体"/>
          <w:b w:val="0"/>
          <w:color w:val="auto"/>
          <w:kern w:val="36"/>
          <w:sz w:val="44"/>
          <w:szCs w:val="44"/>
        </w:rPr>
      </w:pP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124460</wp:posOffset>
                </wp:positionV>
                <wp:extent cx="5667375" cy="0"/>
                <wp:effectExtent l="0" t="13970" r="9525" b="2413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8pt;height:0pt;width:446.25pt;z-index:251671552;mso-width-relative:page;mso-height-relative:page;" filled="f" stroked="t" coordsize="21600,21600" o:gfxdata="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MiGM1AAAAAYBAAAPAAAAAAAA&#10;AAEAIAAAACIAAABkcnMvZG93bnJldi54bWxQSwECFAAUAAAACACHTuJASE6gP90BAACXAwAADgAA&#10;AAAAAAABACAAAAAjAQAAZHJzL2Uyb0RvYy54bWxQSwUGAAAAAAYABgBZAQAAcgUAAAAA&#10;">
                <v:fill on="f" focussize="0,0"/>
                <v:stroke weight="2.25pt" color="#FF0000" joinstyle="round"/>
                <v:imagedata o:title=""/>
                <o:lock v:ext="edit" aspectratio="f"/>
              </v:line>
            </w:pict>
          </mc:Fallback>
        </mc:AlternateContent>
      </w:r>
    </w:p>
    <w:p>
      <w:pPr>
        <w:widowControl/>
        <w:shd w:val="clear" w:color="auto" w:fill="FFFFFF"/>
        <w:spacing w:line="560" w:lineRule="exact"/>
        <w:jc w:val="center"/>
        <w:outlineLvl w:val="0"/>
        <w:rPr>
          <w:rFonts w:hint="eastAsia" w:ascii="方正小标宋简体" w:hAnsi="微软雅黑" w:eastAsia="方正小标宋简体" w:cs="宋体"/>
          <w:color w:val="auto"/>
          <w:kern w:val="36"/>
          <w:sz w:val="44"/>
          <w:szCs w:val="44"/>
        </w:rPr>
      </w:pPr>
      <w:r>
        <w:rPr>
          <w:rFonts w:hint="eastAsia" w:ascii="方正小标宋简体" w:hAnsi="微软雅黑" w:eastAsia="方正小标宋简体" w:cs="宋体"/>
          <w:color w:val="auto"/>
          <w:kern w:val="36"/>
          <w:sz w:val="44"/>
          <w:szCs w:val="44"/>
        </w:rPr>
        <w:t>关于组织开展2018年度衢州市新能源汽车</w:t>
      </w:r>
    </w:p>
    <w:p>
      <w:pPr>
        <w:widowControl/>
        <w:shd w:val="clear" w:color="auto" w:fill="FFFFFF"/>
        <w:spacing w:line="560" w:lineRule="exact"/>
        <w:jc w:val="center"/>
        <w:outlineLvl w:val="0"/>
        <w:rPr>
          <w:rFonts w:hint="eastAsia" w:ascii="方正小标宋简体" w:hAnsi="微软雅黑" w:eastAsia="方正小标宋简体" w:cs="宋体"/>
          <w:color w:val="auto"/>
          <w:kern w:val="36"/>
          <w:sz w:val="44"/>
          <w:szCs w:val="44"/>
        </w:rPr>
      </w:pPr>
      <w:r>
        <w:rPr>
          <w:rFonts w:hint="eastAsia" w:ascii="方正小标宋简体" w:hAnsi="微软雅黑" w:eastAsia="方正小标宋简体" w:cs="宋体"/>
          <w:color w:val="auto"/>
          <w:kern w:val="36"/>
          <w:sz w:val="44"/>
          <w:szCs w:val="44"/>
        </w:rPr>
        <w:t>推广应用和充电基础设施建设省财政补贴</w:t>
      </w:r>
    </w:p>
    <w:p>
      <w:pPr>
        <w:widowControl/>
        <w:shd w:val="clear" w:color="auto" w:fill="FFFFFF"/>
        <w:spacing w:line="560" w:lineRule="exact"/>
        <w:jc w:val="center"/>
        <w:outlineLvl w:val="0"/>
        <w:rPr>
          <w:rFonts w:ascii="方正小标宋简体" w:hAnsi="微软雅黑" w:eastAsia="方正小标宋简体" w:cs="宋体"/>
          <w:color w:val="auto"/>
          <w:kern w:val="36"/>
          <w:sz w:val="44"/>
          <w:szCs w:val="44"/>
        </w:rPr>
      </w:pPr>
      <w:r>
        <w:rPr>
          <w:rFonts w:hint="eastAsia" w:ascii="方正小标宋简体" w:hAnsi="微软雅黑" w:eastAsia="方正小标宋简体" w:cs="宋体"/>
          <w:color w:val="auto"/>
          <w:kern w:val="36"/>
          <w:sz w:val="44"/>
          <w:szCs w:val="44"/>
        </w:rPr>
        <w:t>申报工作的通知</w:t>
      </w:r>
    </w:p>
    <w:p>
      <w:pPr>
        <w:spacing w:line="560" w:lineRule="exact"/>
        <w:rPr>
          <w:rFonts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各县（市、区）新能源汽车推广应用牵头部门，集聚区、西区管委会：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微软雅黑" w:eastAsia="仿宋_GB2312" w:cs="宋体"/>
          <w:color w:val="auto"/>
          <w:kern w:val="0"/>
          <w:sz w:val="32"/>
          <w:szCs w:val="32"/>
        </w:rPr>
      </w:pPr>
      <w:r>
        <w:rPr>
          <w:rFonts w:hint="eastAsia" w:ascii="仿宋_GB2312" w:eastAsia="仿宋_GB2312"/>
          <w:color w:val="auto"/>
          <w:sz w:val="32"/>
          <w:szCs w:val="32"/>
        </w:rPr>
        <w:t>根据</w:t>
      </w:r>
      <w:r>
        <w:rPr>
          <w:rFonts w:hint="eastAsia" w:ascii="仿宋_GB2312" w:hAnsi="仿宋_GB2312" w:eastAsia="仿宋_GB2312"/>
          <w:color w:val="auto"/>
          <w:sz w:val="32"/>
          <w:szCs w:val="32"/>
          <w:shd w:val="clear" w:color="auto" w:fill="FFFFFF"/>
        </w:rPr>
        <w:t>《浙江省财政厅关于进一步做好省级新能源汽车推广应用和充电基础设施建设财政奖补资金使用管理的通知》（浙财企〔</w:t>
      </w:r>
      <w:r>
        <w:rPr>
          <w:rFonts w:hint="eastAsia" w:ascii="仿宋_GB2312" w:eastAsia="仿宋_GB2312"/>
          <w:color w:val="auto"/>
          <w:sz w:val="32"/>
          <w:szCs w:val="32"/>
          <w:shd w:val="clear" w:color="auto" w:fill="FFFFFF"/>
        </w:rPr>
        <w:t>2017</w:t>
      </w:r>
      <w:r>
        <w:rPr>
          <w:rFonts w:hint="eastAsia" w:ascii="仿宋_GB2312" w:hAns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79</w:t>
      </w:r>
      <w:r>
        <w:rPr>
          <w:rFonts w:hint="eastAsia" w:ascii="仿宋_GB2312" w:hAnsi="仿宋_GB2312" w:eastAsia="仿宋_GB2312"/>
          <w:color w:val="auto"/>
          <w:sz w:val="32"/>
          <w:szCs w:val="32"/>
          <w:shd w:val="clear" w:color="auto" w:fill="FFFFFF"/>
        </w:rPr>
        <w:t>号）和</w:t>
      </w:r>
      <w:r>
        <w:rPr>
          <w:rFonts w:hint="eastAsia" w:ascii="仿宋_GB2312" w:eastAsia="仿宋_GB2312"/>
          <w:color w:val="auto"/>
          <w:sz w:val="32"/>
          <w:szCs w:val="32"/>
          <w:shd w:val="clear" w:color="auto" w:fill="FFFFFF"/>
        </w:rPr>
        <w:t>《衢州市新能源汽车推广应用和充电基础设施建设省财政奖补资金管理暂行办法》</w:t>
      </w:r>
      <w:r>
        <w:rPr>
          <w:rFonts w:hint="eastAsia" w:ascii="仿宋_GB2312" w:hAnsi="仿宋_GB2312" w:eastAsia="仿宋_GB2312"/>
          <w:color w:val="auto"/>
          <w:sz w:val="32"/>
          <w:szCs w:val="32"/>
          <w:shd w:val="clear" w:color="auto" w:fill="FFFFFF"/>
        </w:rPr>
        <w:t>（衢发改发〔</w:t>
      </w:r>
      <w:r>
        <w:rPr>
          <w:rFonts w:hint="eastAsia" w:ascii="仿宋_GB2312" w:eastAsia="仿宋_GB2312"/>
          <w:color w:val="auto"/>
          <w:sz w:val="32"/>
          <w:szCs w:val="32"/>
          <w:shd w:val="clear" w:color="auto" w:fill="FFFFFF"/>
        </w:rPr>
        <w:t>2018</w:t>
      </w:r>
      <w:r>
        <w:rPr>
          <w:rFonts w:hint="eastAsia" w:ascii="仿宋_GB2312" w:hAns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53</w:t>
      </w:r>
      <w:r>
        <w:rPr>
          <w:rFonts w:hint="eastAsia" w:ascii="仿宋_GB2312" w:hAnsi="仿宋_GB2312" w:eastAsia="仿宋_GB2312"/>
          <w:color w:val="auto"/>
          <w:sz w:val="32"/>
          <w:szCs w:val="32"/>
          <w:shd w:val="clear" w:color="auto" w:fill="FFFFFF"/>
        </w:rPr>
        <w:t>号）文件要求，由市发改委牵头，组织</w:t>
      </w:r>
      <w:r>
        <w:rPr>
          <w:rFonts w:hint="eastAsia" w:ascii="仿宋_GB2312" w:hAnsi="微软雅黑" w:eastAsia="仿宋_GB2312" w:cs="宋体"/>
          <w:color w:val="auto"/>
          <w:kern w:val="0"/>
          <w:sz w:val="32"/>
          <w:szCs w:val="32"/>
        </w:rPr>
        <w:t>开展我市新能源汽车推广应用和充电基础设施建设省级财政补贴申报工作，现将有关事项通知如下：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宋体"/>
          <w:color w:val="auto"/>
          <w:kern w:val="0"/>
          <w:sz w:val="32"/>
          <w:szCs w:val="32"/>
        </w:rPr>
      </w:pPr>
      <w:r>
        <w:rPr>
          <w:rFonts w:hint="eastAsia" w:ascii="黑体" w:hAnsi="黑体" w:eastAsia="黑体" w:cs="宋体"/>
          <w:color w:val="auto"/>
          <w:kern w:val="0"/>
          <w:sz w:val="32"/>
          <w:szCs w:val="32"/>
        </w:rPr>
        <w:t>一、申报对象和奖补范围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楷体_GB2312" w:eastAsia="楷体_GB2312"/>
          <w:color w:val="auto"/>
          <w:sz w:val="32"/>
          <w:szCs w:val="32"/>
          <w:shd w:val="clear" w:color="auto" w:fill="FFFFFF"/>
        </w:rPr>
      </w:pPr>
      <w:r>
        <w:rPr>
          <w:rFonts w:hint="eastAsia" w:ascii="楷体_GB2312" w:hAnsi="仿宋_GB2312" w:eastAsia="楷体_GB2312"/>
          <w:color w:val="auto"/>
          <w:sz w:val="32"/>
          <w:szCs w:val="32"/>
          <w:shd w:val="clear" w:color="auto" w:fill="FFFFFF"/>
        </w:rPr>
        <w:t>（一）新能源汽车推广应用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奖补范围。</w:t>
      </w:r>
      <w:r>
        <w:rPr>
          <w:rFonts w:hint="eastAsia" w:ascii="仿宋_GB2312" w:hAnsi="仿宋_GB2312" w:eastAsia="仿宋_GB2312" w:cs="仿宋_GB2312"/>
          <w:color w:val="auto"/>
          <w:kern w:val="0"/>
          <w:sz w:val="32"/>
          <w:szCs w:val="32"/>
          <w:shd w:val="clear" w:color="auto" w:fill="FFFFFF"/>
        </w:rPr>
        <w:t>符合工业和信息化部《节能与新能源汽车推广应用工程推荐车型目录》要求的国产纯电动汽车、插电式混合动力汽车、燃料电池车，列入本</w:t>
      </w:r>
      <w:r>
        <w:rPr>
          <w:rFonts w:hint="eastAsia" w:ascii="仿宋_GB2312" w:hAnsi="仿宋_GB2312" w:eastAsia="仿宋_GB2312" w:cs="仿宋_GB2312"/>
          <w:color w:val="auto"/>
          <w:sz w:val="32"/>
          <w:szCs w:val="32"/>
          <w:shd w:val="clear" w:color="auto" w:fill="FFFFFF"/>
          <w:lang w:eastAsia="zh-CN"/>
        </w:rPr>
        <w:t>次</w:t>
      </w:r>
      <w:r>
        <w:rPr>
          <w:rFonts w:hint="eastAsia" w:ascii="仿宋_GB2312" w:hAnsi="仿宋_GB2312" w:eastAsia="仿宋_GB2312" w:cs="仿宋_GB2312"/>
          <w:color w:val="auto"/>
          <w:kern w:val="0"/>
          <w:sz w:val="32"/>
          <w:szCs w:val="32"/>
          <w:shd w:val="clear" w:color="auto" w:fill="FFFFFF"/>
        </w:rPr>
        <w:t>新能源汽车推广应用奖补范围。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奖补对象。</w:t>
      </w:r>
      <w:r>
        <w:rPr>
          <w:rFonts w:hint="eastAsia" w:ascii="仿宋_GB2312" w:hAnsi="仿宋_GB2312" w:eastAsia="仿宋_GB2312" w:cs="仿宋_GB2312"/>
          <w:color w:val="auto"/>
          <w:kern w:val="0"/>
          <w:sz w:val="32"/>
          <w:szCs w:val="32"/>
          <w:shd w:val="clear" w:color="auto" w:fill="FFFFFF"/>
        </w:rPr>
        <w:t>在衢州市域注册登记、具有独立法人资格的汽车销售企业购买</w:t>
      </w:r>
      <w:r>
        <w:rPr>
          <w:rFonts w:hint="eastAsia" w:ascii="仿宋_GB2312" w:hAnsi="仿宋_GB2312" w:eastAsia="仿宋_GB2312" w:cs="仿宋_GB2312"/>
          <w:color w:val="auto"/>
          <w:kern w:val="0"/>
          <w:sz w:val="32"/>
          <w:szCs w:val="32"/>
          <w:shd w:val="clear" w:color="auto" w:fill="FFFFFF"/>
          <w:lang w:eastAsia="zh-CN"/>
        </w:rPr>
        <w:t>，以及通过招投标方式购买特殊用途</w:t>
      </w:r>
      <w:r>
        <w:rPr>
          <w:rFonts w:hint="eastAsia" w:ascii="仿宋_GB2312" w:hAnsi="仿宋_GB2312" w:eastAsia="仿宋_GB2312" w:cs="仿宋_GB2312"/>
          <w:color w:val="auto"/>
          <w:kern w:val="0"/>
          <w:sz w:val="32"/>
          <w:szCs w:val="32"/>
          <w:shd w:val="clear" w:color="auto" w:fill="FFFFFF"/>
        </w:rPr>
        <w:t>的新能源汽车（每台车限补1次），并在衢州上牌照的单位和个人，符合以下条件的，可享受新能源汽车购置补助政策：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（1）衢州户籍人员；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（2）持有效的《浙江省居住证》非衢州户籍人员；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（3）持有效的</w:t>
      </w:r>
      <w:r>
        <w:rPr>
          <w:rFonts w:hint="eastAsia" w:ascii="仿宋_GB2312" w:hAnsi="仿宋_GB2312" w:eastAsia="仿宋_GB2312" w:cs="仿宋_GB2312"/>
          <w:color w:val="auto"/>
          <w:kern w:val="0"/>
          <w:sz w:val="32"/>
          <w:szCs w:val="32"/>
          <w:shd w:val="clear" w:color="auto" w:fill="FFFFFF"/>
          <w:lang w:eastAsia="zh-CN"/>
        </w:rPr>
        <w:t>市域</w:t>
      </w:r>
      <w:r>
        <w:rPr>
          <w:rFonts w:hint="eastAsia" w:ascii="仿宋_GB2312" w:hAnsi="仿宋_GB2312" w:eastAsia="仿宋_GB2312" w:cs="仿宋_GB2312"/>
          <w:color w:val="auto"/>
          <w:kern w:val="0"/>
          <w:sz w:val="32"/>
          <w:szCs w:val="32"/>
          <w:shd w:val="clear" w:color="auto" w:fill="FFFFFF"/>
        </w:rPr>
        <w:t>《浙江省临时居住证》在</w:t>
      </w:r>
      <w:r>
        <w:rPr>
          <w:rFonts w:hint="eastAsia" w:ascii="仿宋_GB2312" w:hAnsi="仿宋_GB2312" w:eastAsia="仿宋_GB2312" w:cs="仿宋_GB2312"/>
          <w:color w:val="auto"/>
          <w:kern w:val="0"/>
          <w:sz w:val="32"/>
          <w:szCs w:val="32"/>
          <w:shd w:val="clear" w:color="auto" w:fill="FFFFFF"/>
          <w:lang w:eastAsia="zh-CN"/>
        </w:rPr>
        <w:t>市域</w:t>
      </w:r>
      <w:r>
        <w:rPr>
          <w:rFonts w:hint="eastAsia" w:ascii="仿宋_GB2312" w:hAnsi="仿宋_GB2312" w:eastAsia="仿宋_GB2312" w:cs="仿宋_GB2312"/>
          <w:color w:val="auto"/>
          <w:kern w:val="0"/>
          <w:sz w:val="32"/>
          <w:szCs w:val="32"/>
          <w:shd w:val="clear" w:color="auto" w:fill="FFFFFF"/>
        </w:rPr>
        <w:t>有固定工作，且连续两年（含）以上在市</w:t>
      </w:r>
      <w:r>
        <w:rPr>
          <w:rFonts w:hint="eastAsia" w:ascii="仿宋_GB2312" w:hAnsi="仿宋_GB2312" w:eastAsia="仿宋_GB2312" w:cs="仿宋_GB2312"/>
          <w:color w:val="auto"/>
          <w:kern w:val="0"/>
          <w:sz w:val="32"/>
          <w:szCs w:val="32"/>
          <w:shd w:val="clear" w:color="auto" w:fill="FFFFFF"/>
          <w:lang w:eastAsia="zh-CN"/>
        </w:rPr>
        <w:t>域</w:t>
      </w:r>
      <w:r>
        <w:rPr>
          <w:rFonts w:hint="eastAsia" w:ascii="仿宋_GB2312" w:hAnsi="仿宋_GB2312" w:eastAsia="仿宋_GB2312" w:cs="仿宋_GB2312"/>
          <w:color w:val="auto"/>
          <w:kern w:val="0"/>
          <w:sz w:val="32"/>
          <w:szCs w:val="32"/>
          <w:shd w:val="clear" w:color="auto" w:fill="FFFFFF"/>
        </w:rPr>
        <w:t>缴纳（不含补缴）社会保险的非</w:t>
      </w:r>
      <w:r>
        <w:rPr>
          <w:rFonts w:hint="eastAsia" w:ascii="仿宋_GB2312" w:hAnsi="仿宋_GB2312" w:eastAsia="仿宋_GB2312" w:cs="仿宋_GB2312"/>
          <w:color w:val="auto"/>
          <w:kern w:val="0"/>
          <w:sz w:val="32"/>
          <w:szCs w:val="32"/>
          <w:shd w:val="clear" w:color="auto" w:fill="FFFFFF"/>
          <w:lang w:eastAsia="zh-CN"/>
        </w:rPr>
        <w:t>市域</w:t>
      </w:r>
      <w:r>
        <w:rPr>
          <w:rFonts w:hint="eastAsia" w:ascii="仿宋_GB2312" w:hAnsi="仿宋_GB2312" w:eastAsia="仿宋_GB2312" w:cs="仿宋_GB2312"/>
          <w:color w:val="auto"/>
          <w:kern w:val="0"/>
          <w:sz w:val="32"/>
          <w:szCs w:val="32"/>
          <w:shd w:val="clear" w:color="auto" w:fill="FFFFFF"/>
        </w:rPr>
        <w:t>户籍人员；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（4）持有效身份证明并在衢州居住6个月以上的港澳台地区居民、华侨和外国人；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（5）驻衢部队（含武装警察部队）现役军人；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（6）在</w:t>
      </w:r>
      <w:r>
        <w:rPr>
          <w:rFonts w:hint="eastAsia" w:ascii="仿宋_GB2312" w:hAnsi="仿宋_GB2312" w:eastAsia="仿宋_GB2312" w:cs="仿宋_GB2312"/>
          <w:color w:val="auto"/>
          <w:kern w:val="0"/>
          <w:sz w:val="32"/>
          <w:szCs w:val="32"/>
          <w:shd w:val="clear" w:color="auto" w:fill="FFFFFF"/>
          <w:lang w:eastAsia="zh-CN"/>
        </w:rPr>
        <w:t>市域</w:t>
      </w:r>
      <w:r>
        <w:rPr>
          <w:rFonts w:hint="eastAsia" w:ascii="仿宋_GB2312" w:hAnsi="仿宋_GB2312" w:eastAsia="仿宋_GB2312" w:cs="仿宋_GB2312"/>
          <w:color w:val="auto"/>
          <w:kern w:val="0"/>
          <w:sz w:val="32"/>
          <w:szCs w:val="32"/>
          <w:shd w:val="clear" w:color="auto" w:fill="FFFFFF"/>
        </w:rPr>
        <w:t>注册登记的法人组织，包括党政机关、企事业单位、人民团体和社会组织。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除个人购买新能源乘用车、作业类专用车（含环卫车）、党政机关公务用车、民航机场场内车辆外，其他类型新能源汽车累计行驶里程须达到2万公里。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shd w:val="clear" w:color="auto" w:fill="FFFFFF"/>
        </w:rPr>
        <w:t>新能源汽车充电设施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奖补范围。</w:t>
      </w:r>
      <w:r>
        <w:rPr>
          <w:rFonts w:hint="eastAsia" w:ascii="仿宋_GB2312" w:hAnsi="仿宋_GB2312" w:eastAsia="仿宋_GB2312" w:cs="仿宋_GB2312"/>
          <w:color w:val="auto"/>
          <w:sz w:val="32"/>
          <w:szCs w:val="32"/>
          <w:shd w:val="clear" w:color="auto" w:fill="FFFFFF"/>
        </w:rPr>
        <w:t>符合《浙江省电动汽车充电基础设施建设运营管理暂行办法》有关规定，经当地主管部门备案并经行业主管部门</w:t>
      </w:r>
      <w:r>
        <w:rPr>
          <w:rFonts w:hint="eastAsia" w:ascii="仿宋_GB2312" w:hAnsi="仿宋_GB2312" w:eastAsia="仿宋_GB2312" w:cs="仿宋_GB2312"/>
          <w:color w:val="auto"/>
          <w:sz w:val="32"/>
          <w:szCs w:val="32"/>
          <w:shd w:val="clear" w:color="auto" w:fill="FFFFFF"/>
          <w:lang w:eastAsia="zh-CN"/>
        </w:rPr>
        <w:t>审核认可</w:t>
      </w:r>
      <w:r>
        <w:rPr>
          <w:rFonts w:hint="eastAsia" w:ascii="仿宋_GB2312" w:hAnsi="仿宋_GB2312" w:eastAsia="仿宋_GB2312" w:cs="仿宋_GB2312"/>
          <w:color w:val="auto"/>
          <w:sz w:val="32"/>
          <w:szCs w:val="32"/>
          <w:shd w:val="clear" w:color="auto" w:fill="FFFFFF"/>
        </w:rPr>
        <w:t>的</w:t>
      </w:r>
      <w:r>
        <w:rPr>
          <w:rFonts w:hint="eastAsia" w:ascii="仿宋_GB2312" w:hAnsi="仿宋_GB2312" w:eastAsia="仿宋_GB2312" w:cs="仿宋_GB2312"/>
          <w:color w:val="auto"/>
          <w:kern w:val="0"/>
          <w:sz w:val="32"/>
          <w:szCs w:val="32"/>
          <w:shd w:val="clear" w:color="auto" w:fill="FFFFFF"/>
        </w:rPr>
        <w:t>新能源汽车</w:t>
      </w:r>
      <w:r>
        <w:rPr>
          <w:rFonts w:hint="eastAsia" w:ascii="仿宋_GB2312" w:hAnsi="仿宋_GB2312" w:eastAsia="仿宋_GB2312" w:cs="仿宋_GB2312"/>
          <w:color w:val="auto"/>
          <w:sz w:val="32"/>
          <w:szCs w:val="32"/>
          <w:shd w:val="clear" w:color="auto" w:fill="FFFFFF"/>
        </w:rPr>
        <w:t>充电设施投资建设项目。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奖补对象。</w:t>
      </w:r>
      <w:r>
        <w:rPr>
          <w:rFonts w:hint="eastAsia" w:ascii="仿宋_GB2312" w:hAnsi="仿宋_GB2312" w:eastAsia="仿宋_GB2312" w:cs="仿宋_GB2312"/>
          <w:color w:val="auto"/>
          <w:sz w:val="32"/>
          <w:szCs w:val="32"/>
          <w:shd w:val="clear" w:color="auto" w:fill="FFFFFF"/>
        </w:rPr>
        <w:t>符合上述条件，在衢州市注册并在市域范围内建设新能源汽车公用、专用充电设施的企业。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（三）新能源汽车产业投资项目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奖补范围。</w:t>
      </w:r>
      <w:r>
        <w:rPr>
          <w:rFonts w:hint="eastAsia" w:ascii="仿宋_GB2312" w:hAnsi="仿宋_GB2312" w:eastAsia="仿宋_GB2312" w:cs="仿宋_GB2312"/>
          <w:color w:val="auto"/>
          <w:sz w:val="32"/>
          <w:szCs w:val="32"/>
          <w:shd w:val="clear" w:color="auto" w:fill="FFFFFF"/>
        </w:rPr>
        <w:t>重点围绕锂动力电池材料、锂电池储能、锂电池综合回收利用和新能源汽车电机电控、零部件等领域，在衢州市域范围内投资建设、经当地主管</w:t>
      </w:r>
      <w:r>
        <w:rPr>
          <w:rFonts w:hint="eastAsia" w:ascii="仿宋_GB2312" w:hAnsi="仿宋_GB2312" w:eastAsia="仿宋_GB2312" w:cs="仿宋_GB2312"/>
          <w:color w:val="auto"/>
          <w:sz w:val="32"/>
          <w:szCs w:val="32"/>
          <w:shd w:val="clear" w:color="auto" w:fill="FFFFFF"/>
          <w:lang w:eastAsia="zh-CN"/>
        </w:rPr>
        <w:t>部门</w:t>
      </w:r>
      <w:r>
        <w:rPr>
          <w:rFonts w:hint="eastAsia" w:ascii="仿宋_GB2312" w:hAnsi="仿宋_GB2312" w:eastAsia="仿宋_GB2312" w:cs="仿宋_GB2312"/>
          <w:color w:val="auto"/>
          <w:sz w:val="32"/>
          <w:szCs w:val="32"/>
          <w:shd w:val="clear" w:color="auto" w:fill="FFFFFF"/>
        </w:rPr>
        <w:t>备案并通过竣工验收的新能源汽车产业项目。列入</w:t>
      </w:r>
      <w:r>
        <w:rPr>
          <w:rFonts w:hint="eastAsia" w:ascii="仿宋_GB2312" w:hAnsi="仿宋_GB2312" w:eastAsia="仿宋_GB2312" w:cs="仿宋_GB2312"/>
          <w:color w:val="auto"/>
          <w:sz w:val="32"/>
          <w:szCs w:val="32"/>
        </w:rPr>
        <w:t>省、市</w:t>
      </w:r>
      <w:r>
        <w:rPr>
          <w:rFonts w:hint="eastAsia" w:ascii="仿宋_GB2312" w:hAnsi="仿宋_GB2312" w:eastAsia="仿宋_GB2312" w:cs="仿宋_GB2312"/>
          <w:color w:val="auto"/>
          <w:sz w:val="32"/>
          <w:szCs w:val="32"/>
          <w:shd w:val="clear" w:color="auto" w:fill="FFFFFF"/>
        </w:rPr>
        <w:t>重点项目予以优先。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eastAsia="楷体_GB2312"/>
          <w:color w:val="auto"/>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奖补对象。</w:t>
      </w:r>
      <w:r>
        <w:rPr>
          <w:rFonts w:hint="eastAsia" w:ascii="仿宋_GB2312" w:hAnsi="仿宋_GB2312" w:eastAsia="仿宋_GB2312" w:cs="仿宋_GB2312"/>
          <w:color w:val="auto"/>
          <w:sz w:val="32"/>
          <w:szCs w:val="32"/>
          <w:shd w:val="clear" w:color="auto" w:fill="FFFFFF"/>
        </w:rPr>
        <w:t>符合上述条件，在衢州市注册并在市域范围内投资建设的新能源汽车产业项目的生产企业。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sz w:val="32"/>
          <w:szCs w:val="32"/>
          <w:shd w:val="clear" w:color="auto" w:fill="FFFFFF"/>
          <w:lang w:eastAsia="zh-CN"/>
        </w:rPr>
        <w:t>有以下情形之一的</w:t>
      </w:r>
      <w:r>
        <w:rPr>
          <w:rFonts w:hint="eastAsia" w:ascii="仿宋_GB2312" w:hAnsi="仿宋_GB2312" w:eastAsia="仿宋_GB2312" w:cs="仿宋_GB2312"/>
          <w:b/>
          <w:bCs/>
          <w:color w:val="auto"/>
          <w:sz w:val="32"/>
          <w:szCs w:val="32"/>
          <w:shd w:val="clear" w:color="auto" w:fill="FFFFFF"/>
        </w:rPr>
        <w:t>不可享受新能源汽车财政补助政策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个人或企业购置的新能源汽车为过户车（包含从4S店购置</w:t>
      </w:r>
      <w:r>
        <w:rPr>
          <w:rFonts w:hint="eastAsia" w:ascii="仿宋_GB2312" w:hAnsi="仿宋_GB2312" w:eastAsia="仿宋_GB2312" w:cs="仿宋_GB2312"/>
          <w:color w:val="auto"/>
          <w:kern w:val="0"/>
          <w:sz w:val="32"/>
          <w:szCs w:val="32"/>
          <w:shd w:val="clear" w:color="auto" w:fill="FFFFFF"/>
          <w:lang w:eastAsia="zh-CN"/>
        </w:rPr>
        <w:t>的已</w:t>
      </w:r>
      <w:r>
        <w:rPr>
          <w:rFonts w:hint="eastAsia" w:ascii="仿宋_GB2312" w:hAnsi="仿宋_GB2312" w:eastAsia="仿宋_GB2312" w:cs="仿宋_GB2312"/>
          <w:color w:val="auto"/>
          <w:kern w:val="0"/>
          <w:sz w:val="32"/>
          <w:szCs w:val="32"/>
          <w:shd w:val="clear" w:color="auto" w:fill="FFFFFF"/>
        </w:rPr>
        <w:t>上牌</w:t>
      </w:r>
      <w:r>
        <w:rPr>
          <w:rFonts w:hint="eastAsia" w:ascii="仿宋_GB2312" w:hAnsi="仿宋_GB2312" w:eastAsia="仿宋_GB2312" w:cs="仿宋_GB2312"/>
          <w:color w:val="auto"/>
          <w:kern w:val="0"/>
          <w:sz w:val="32"/>
          <w:szCs w:val="32"/>
          <w:shd w:val="clear" w:color="auto" w:fill="FFFFFF"/>
          <w:lang w:eastAsia="zh-CN"/>
        </w:rPr>
        <w:t>照</w:t>
      </w:r>
      <w:r>
        <w:rPr>
          <w:rFonts w:hint="eastAsia" w:ascii="仿宋_GB2312" w:hAnsi="仿宋_GB2312" w:eastAsia="仿宋_GB2312" w:cs="仿宋_GB2312"/>
          <w:color w:val="auto"/>
          <w:kern w:val="0"/>
          <w:sz w:val="32"/>
          <w:szCs w:val="32"/>
          <w:shd w:val="clear" w:color="auto" w:fill="FFFFFF"/>
        </w:rPr>
        <w:t>的新能源汽车）。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新</w:t>
      </w:r>
      <w:r>
        <w:rPr>
          <w:rFonts w:hint="eastAsia" w:eastAsia="仿宋_GB2312"/>
          <w:color w:val="auto"/>
          <w:kern w:val="0"/>
          <w:sz w:val="32"/>
          <w:szCs w:val="32"/>
          <w:shd w:val="clear" w:color="auto" w:fill="FFFFFF"/>
        </w:rPr>
        <w:t>能源汽车产业投资项目</w:t>
      </w:r>
      <w:r>
        <w:rPr>
          <w:rFonts w:eastAsia="仿宋_GB2312"/>
          <w:color w:val="auto"/>
          <w:sz w:val="32"/>
          <w:szCs w:val="32"/>
          <w:shd w:val="clear" w:color="auto" w:fill="FFFFFF"/>
        </w:rPr>
        <w:t>已享受</w:t>
      </w:r>
      <w:r>
        <w:rPr>
          <w:rFonts w:hint="eastAsia" w:eastAsia="仿宋_GB2312"/>
          <w:color w:val="auto"/>
          <w:sz w:val="32"/>
          <w:szCs w:val="32"/>
          <w:shd w:val="clear" w:color="auto" w:fill="FFFFFF"/>
          <w:lang w:eastAsia="zh-CN"/>
        </w:rPr>
        <w:t>国家、</w:t>
      </w:r>
      <w:r>
        <w:rPr>
          <w:rFonts w:hint="eastAsia" w:eastAsia="仿宋_GB2312"/>
          <w:color w:val="auto"/>
          <w:sz w:val="32"/>
          <w:szCs w:val="32"/>
          <w:shd w:val="clear" w:color="auto" w:fill="FFFFFF"/>
        </w:rPr>
        <w:t>省财政补贴或</w:t>
      </w:r>
      <w:r>
        <w:rPr>
          <w:rFonts w:eastAsia="仿宋_GB2312"/>
          <w:color w:val="auto"/>
          <w:sz w:val="32"/>
          <w:szCs w:val="32"/>
          <w:shd w:val="clear" w:color="auto" w:fill="FFFFFF"/>
        </w:rPr>
        <w:t>同类型财政资金支持的，不再予以重复支持。对于当年发生重大安全生产责任事故及受到行政处罚的</w:t>
      </w:r>
      <w:r>
        <w:rPr>
          <w:rFonts w:hint="eastAsia" w:eastAsia="仿宋_GB2312"/>
          <w:color w:val="auto"/>
          <w:sz w:val="32"/>
          <w:szCs w:val="32"/>
          <w:shd w:val="clear" w:color="auto" w:fill="FFFFFF"/>
        </w:rPr>
        <w:t>不</w:t>
      </w:r>
      <w:r>
        <w:rPr>
          <w:rFonts w:eastAsia="仿宋_GB2312"/>
          <w:color w:val="auto"/>
          <w:sz w:val="32"/>
          <w:szCs w:val="32"/>
          <w:shd w:val="clear" w:color="auto" w:fill="FFFFFF"/>
        </w:rPr>
        <w:t>给予奖补</w:t>
      </w:r>
      <w:r>
        <w:rPr>
          <w:rFonts w:hint="eastAsia" w:eastAsia="仿宋_GB2312"/>
          <w:color w:val="auto"/>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宋体"/>
          <w:color w:val="auto"/>
          <w:kern w:val="0"/>
          <w:sz w:val="32"/>
          <w:szCs w:val="32"/>
        </w:rPr>
      </w:pPr>
      <w:r>
        <w:rPr>
          <w:rFonts w:hint="eastAsia" w:ascii="黑体" w:hAnsi="黑体" w:eastAsia="黑体" w:cs="宋体"/>
          <w:color w:val="auto"/>
          <w:kern w:val="0"/>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1</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申请新能源汽车推广应用价格补助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申请补助对象提出补助申请，填写《衢州市购买新能源汽车财政补助资金申请表》（附件1、2），并提供以下材料：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（1）单位购买者提供单位社会统一信用代码证复印件。个人购买者提供车辆购置人身份证和户籍证明和银行</w:t>
      </w:r>
      <w:r>
        <w:rPr>
          <w:rFonts w:hint="eastAsia" w:ascii="仿宋_GB2312" w:hAnsi="仿宋_GB2312" w:eastAsia="仿宋_GB2312" w:cs="仿宋_GB2312"/>
          <w:color w:val="auto"/>
          <w:sz w:val="32"/>
          <w:szCs w:val="32"/>
          <w:shd w:val="clear" w:color="auto" w:fill="FFFFFF"/>
          <w:lang w:eastAsia="zh-CN"/>
        </w:rPr>
        <w:t>账</w:t>
      </w:r>
      <w:r>
        <w:rPr>
          <w:rFonts w:hint="eastAsia" w:ascii="仿宋_GB2312" w:hAnsi="仿宋_GB2312" w:eastAsia="仿宋_GB2312" w:cs="仿宋_GB2312"/>
          <w:color w:val="auto"/>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rPr>
        <w:t>衢州市车辆管理部门登记注册的机动车登记证书</w:t>
      </w:r>
      <w:r>
        <w:rPr>
          <w:rFonts w:hint="eastAsia" w:ascii="仿宋_GB2312" w:hAnsi="仿宋_GB2312" w:eastAsia="仿宋_GB2312" w:cs="仿宋_GB2312"/>
          <w:color w:val="auto"/>
          <w:sz w:val="32"/>
          <w:szCs w:val="32"/>
          <w:lang w:eastAsia="zh-CN"/>
        </w:rPr>
        <w:t>复印件（整本）</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（3）所购置的车辆分属工信部公告目录批次、技术参数、售后服务能力、质保承诺、已取得国家补助等相关说明材料（由销售商协助提供）；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（4）单位购置者提供车辆用途及车辆运营里程等相关资质证明；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（5）其他需要说明的材料。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2</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申请新能源汽车充电设施建设项目奖补资金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申请补助对象提出补助申请，填写《衢州市充电设施项目财政补助资金申请表》（附件3），并提供以下材料：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（1）项目投资建设单位的组织机构代码证、企业法人身份证复印件；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（2）企业发展基本情况、项目建设和规划；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（3）项目批准或备案（核准）文件；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（4）会计师事务所出具的项目审计报告及设备投资财务清单；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（5）项目投资总费用清单；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（6）充电基础设施</w:t>
      </w:r>
      <w:r>
        <w:rPr>
          <w:rFonts w:hint="eastAsia" w:ascii="仿宋_GB2312" w:hAnsi="仿宋_GB2312" w:eastAsia="仿宋_GB2312" w:cs="仿宋_GB2312"/>
          <w:color w:val="auto"/>
          <w:sz w:val="32"/>
          <w:szCs w:val="32"/>
          <w:shd w:val="clear" w:color="auto" w:fill="FFFFFF"/>
          <w:lang w:eastAsia="zh-CN"/>
        </w:rPr>
        <w:t>建设验收报告</w:t>
      </w:r>
      <w:r>
        <w:rPr>
          <w:rFonts w:hint="eastAsia" w:ascii="仿宋_GB2312" w:hAnsi="仿宋_GB2312" w:eastAsia="仿宋_GB2312" w:cs="仿宋_GB2312"/>
          <w:color w:val="auto"/>
          <w:sz w:val="32"/>
          <w:szCs w:val="32"/>
          <w:shd w:val="clear" w:color="auto" w:fill="FFFFFF"/>
        </w:rPr>
        <w:t>并经行业主管部门</w:t>
      </w:r>
      <w:r>
        <w:rPr>
          <w:rFonts w:hint="eastAsia" w:ascii="仿宋_GB2312" w:hAnsi="仿宋_GB2312" w:eastAsia="仿宋_GB2312" w:cs="仿宋_GB2312"/>
          <w:color w:val="auto"/>
          <w:sz w:val="32"/>
          <w:szCs w:val="32"/>
          <w:shd w:val="clear" w:color="auto" w:fill="FFFFFF"/>
          <w:lang w:eastAsia="zh-CN"/>
        </w:rPr>
        <w:t>审核认可</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（7）充电设施符合国家和地方相关技术标准，设计规范及经认证的检验检测机构出具的检测认证资料；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（8）其他需要说明的材料。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3</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申请新能源汽车产业投资项目奖补资金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申请补助对象提出补助申请，填写《衢州市新能源汽车产业项目财政补助资金申请表》（附件4），并提供以下材料的复印件：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（1）项目投资建设单位的组织机构代码证、营业执照、税务登记证、企业法人身份证复印件；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（2）项目批准或备案（核准）文件；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（3）会计师事务所出具的项目审计报告及设备投资财务清单；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（4）企业发展基本情况、项目建设和规划；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（5）申报年度及上年度的企业财务报表；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（6）项目</w:t>
      </w:r>
      <w:r>
        <w:rPr>
          <w:rFonts w:hint="eastAsia" w:ascii="仿宋_GB2312" w:hAnsi="仿宋_GB2312" w:eastAsia="仿宋_GB2312" w:cs="仿宋_GB2312"/>
          <w:color w:val="auto"/>
          <w:sz w:val="32"/>
          <w:szCs w:val="32"/>
        </w:rPr>
        <w:t>主要设备增值税发票复印件、项目投资总费用清单</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（二）申报流程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1.新能源汽车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新能源汽车购买者</w:t>
      </w:r>
      <w:r>
        <w:rPr>
          <w:rFonts w:hint="eastAsia" w:ascii="仿宋_GB2312" w:hAnsi="仿宋_GB2312" w:eastAsia="仿宋_GB2312" w:cs="仿宋_GB2312"/>
          <w:color w:val="auto"/>
          <w:sz w:val="32"/>
          <w:szCs w:val="32"/>
          <w:shd w:val="clear" w:color="auto" w:fill="FFFFFF"/>
        </w:rPr>
        <w:t>向</w:t>
      </w:r>
      <w:r>
        <w:rPr>
          <w:rFonts w:hint="eastAsia" w:ascii="仿宋_GB2312" w:hAnsi="仿宋_GB2312" w:eastAsia="仿宋_GB2312" w:cs="仿宋_GB2312"/>
          <w:color w:val="auto"/>
          <w:sz w:val="32"/>
          <w:szCs w:val="32"/>
        </w:rPr>
        <w:t>车辆注册登记地车辆登记注册管理部门</w:t>
      </w:r>
      <w:r>
        <w:rPr>
          <w:rFonts w:hint="eastAsia" w:ascii="仿宋_GB2312" w:hAnsi="仿宋_GB2312" w:eastAsia="仿宋_GB2312" w:cs="仿宋_GB2312"/>
          <w:color w:val="auto"/>
          <w:sz w:val="32"/>
          <w:szCs w:val="32"/>
          <w:shd w:val="clear" w:color="auto" w:fill="FFFFFF"/>
        </w:rPr>
        <w:t>申报，由各县（市、区）</w:t>
      </w:r>
      <w:r>
        <w:rPr>
          <w:rFonts w:hint="eastAsia" w:ascii="仿宋_GB2312" w:hAnsi="仿宋_GB2312" w:eastAsia="仿宋_GB2312" w:cs="仿宋_GB2312"/>
          <w:color w:val="auto"/>
          <w:sz w:val="32"/>
          <w:szCs w:val="32"/>
        </w:rPr>
        <w:t>车辆登记注册管理部门</w:t>
      </w:r>
      <w:r>
        <w:rPr>
          <w:rFonts w:hint="eastAsia" w:ascii="仿宋_GB2312" w:hAnsi="仿宋_GB2312" w:eastAsia="仿宋_GB2312" w:cs="仿宋_GB2312"/>
          <w:color w:val="auto"/>
          <w:sz w:val="32"/>
          <w:szCs w:val="32"/>
          <w:shd w:val="clear" w:color="auto" w:fill="FFFFFF"/>
        </w:rPr>
        <w:t>初审后，向市</w:t>
      </w:r>
      <w:r>
        <w:rPr>
          <w:rFonts w:hint="eastAsia" w:ascii="仿宋_GB2312" w:hAnsi="仿宋_GB2312" w:eastAsia="仿宋_GB2312" w:cs="仿宋_GB2312"/>
          <w:color w:val="auto"/>
          <w:sz w:val="32"/>
          <w:szCs w:val="32"/>
        </w:rPr>
        <w:t>车辆登记注册管理部门行文上报</w:t>
      </w:r>
      <w:r>
        <w:rPr>
          <w:rFonts w:hint="eastAsia" w:ascii="仿宋_GB2312" w:hAnsi="仿宋_GB2312" w:eastAsia="仿宋_GB2312" w:cs="仿宋_GB2312"/>
          <w:color w:val="auto"/>
          <w:kern w:val="0"/>
          <w:sz w:val="32"/>
          <w:szCs w:val="32"/>
        </w:rPr>
        <w:t>2018年度新能源汽车推广应用明细表（附件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）、购买者提交的申报材料，所有材料一式两份，同时报送电子材料</w:t>
      </w:r>
      <w:r>
        <w:rPr>
          <w:rFonts w:hint="eastAsia" w:ascii="仿宋_GB2312" w:hAnsi="仿宋_GB2312" w:eastAsia="仿宋_GB2312" w:cs="仿宋_GB2312"/>
          <w:color w:val="auto"/>
          <w:sz w:val="32"/>
          <w:szCs w:val="32"/>
        </w:rPr>
        <w:t>。经审核后报</w:t>
      </w:r>
      <w:r>
        <w:rPr>
          <w:rFonts w:hint="eastAsia" w:ascii="仿宋_GB2312" w:hAnsi="仿宋_GB2312" w:eastAsia="仿宋_GB2312" w:cs="仿宋_GB2312"/>
          <w:color w:val="auto"/>
          <w:sz w:val="32"/>
        </w:rPr>
        <w:t>衢州市新能源汽车产业发展和推广应用工作领导小组办公室（市发改委）（以下简称“市推广应用领导小组办公室”）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rPr>
        <w:t>市推广应用领导小组</w:t>
      </w:r>
      <w:r>
        <w:rPr>
          <w:rFonts w:hint="eastAsia" w:ascii="仿宋_GB2312" w:hAnsi="仿宋_GB2312" w:eastAsia="仿宋_GB2312" w:cs="仿宋_GB2312"/>
          <w:color w:val="auto"/>
          <w:sz w:val="32"/>
          <w:szCs w:val="32"/>
        </w:rPr>
        <w:t>进行审核，将通过审核的对象在衢州市政府门户网站、衢州市发改委</w:t>
      </w:r>
      <w:r>
        <w:rPr>
          <w:rFonts w:hint="eastAsia" w:ascii="仿宋_GB2312" w:hAnsi="仿宋_GB2312" w:eastAsia="仿宋_GB2312" w:cs="仿宋_GB2312"/>
          <w:color w:val="auto"/>
          <w:sz w:val="32"/>
          <w:szCs w:val="32"/>
          <w:lang w:eastAsia="zh-CN"/>
        </w:rPr>
        <w:t>公众号等媒体上</w:t>
      </w:r>
      <w:r>
        <w:rPr>
          <w:rFonts w:hint="eastAsia" w:ascii="仿宋_GB2312" w:hAnsi="仿宋_GB2312" w:eastAsia="仿宋_GB2312" w:cs="仿宋_GB2312"/>
          <w:color w:val="auto"/>
          <w:sz w:val="32"/>
          <w:szCs w:val="32"/>
        </w:rPr>
        <w:t>进行公示，公示无异议后，由市财政将补助资金拨到各县（市、区）财政，由各县（市、区）财政</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各县（市、区）新能源汽车推广应用牵头部门负责兑现到符合补助条件的个人和企业，市属企业</w:t>
      </w:r>
      <w:r>
        <w:rPr>
          <w:rFonts w:hint="eastAsia" w:ascii="仿宋_GB2312" w:hAnsi="仿宋_GB2312" w:eastAsia="仿宋_GB2312" w:cs="仿宋_GB2312"/>
          <w:color w:val="auto"/>
          <w:sz w:val="32"/>
          <w:szCs w:val="32"/>
          <w:lang w:eastAsia="zh-CN"/>
        </w:rPr>
        <w:t>根据市发改委、市财政局、市经信局、市科技局四部门联合文件</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市发改委</w:t>
      </w:r>
      <w:r>
        <w:rPr>
          <w:rFonts w:hint="eastAsia" w:ascii="仿宋_GB2312" w:hAnsi="仿宋_GB2312" w:eastAsia="仿宋_GB2312" w:cs="仿宋_GB2312"/>
          <w:color w:val="auto"/>
          <w:sz w:val="32"/>
          <w:szCs w:val="32"/>
        </w:rPr>
        <w:t>直接兑现。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shd w:val="clear" w:color="auto" w:fill="FFFFFF"/>
        </w:rPr>
        <w:t>新能源汽车充电基础设施和产业投资项目申报企业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（1）市属企业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市属企业应将申请表和材料装订成册，一式两份，经</w:t>
      </w:r>
      <w:r>
        <w:rPr>
          <w:rFonts w:hint="eastAsia" w:ascii="仿宋_GB2312" w:hAnsi="仿宋_GB2312" w:eastAsia="仿宋_GB2312" w:cs="仿宋_GB2312"/>
          <w:color w:val="auto"/>
          <w:sz w:val="32"/>
          <w:szCs w:val="32"/>
        </w:rPr>
        <w:t>衢州绿色产业集聚区、西区管委会初审汇总（</w:t>
      </w:r>
      <w:r>
        <w:rPr>
          <w:rFonts w:hint="eastAsia" w:ascii="仿宋_GB2312" w:hAnsi="仿宋_GB2312" w:eastAsia="仿宋_GB2312" w:cs="仿宋_GB2312"/>
          <w:color w:val="auto"/>
          <w:sz w:val="32"/>
          <w:szCs w:val="32"/>
          <w:lang w:eastAsia="zh-CN"/>
        </w:rPr>
        <w:t>非前两者管辖的</w:t>
      </w:r>
      <w:r>
        <w:rPr>
          <w:rFonts w:hint="eastAsia" w:ascii="仿宋_GB2312" w:hAnsi="仿宋_GB2312" w:eastAsia="仿宋_GB2312" w:cs="仿宋_GB2312"/>
          <w:color w:val="auto"/>
          <w:sz w:val="32"/>
          <w:szCs w:val="32"/>
        </w:rPr>
        <w:t>企业直接上报市发改委），将</w:t>
      </w:r>
      <w:r>
        <w:rPr>
          <w:rFonts w:hint="eastAsia" w:ascii="仿宋_GB2312" w:hAnsi="仿宋_GB2312" w:eastAsia="仿宋_GB2312" w:cs="仿宋_GB2312"/>
          <w:color w:val="auto"/>
          <w:kern w:val="0"/>
          <w:sz w:val="32"/>
          <w:szCs w:val="32"/>
        </w:rPr>
        <w:t>2018年度通过验收的新能源汽车充电基础设施建设明细表（附件</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）、2018年度通过验收的新能源汽车产业项目建设明细表（附件</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）、企业申报材料、验收材料</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rPr>
        <w:t>市推广应用领导小组办公室</w:t>
      </w:r>
      <w:r>
        <w:rPr>
          <w:rFonts w:hint="eastAsia" w:ascii="仿宋_GB2312" w:hAnsi="仿宋_GB2312" w:eastAsia="仿宋_GB2312" w:cs="仿宋_GB2312"/>
          <w:color w:val="auto"/>
          <w:kern w:val="0"/>
          <w:sz w:val="32"/>
          <w:szCs w:val="32"/>
        </w:rPr>
        <w:t>，所有</w:t>
      </w:r>
      <w:r>
        <w:rPr>
          <w:rFonts w:hint="eastAsia" w:ascii="仿宋_GB2312" w:hAnsi="仿宋_GB2312" w:eastAsia="仿宋_GB2312" w:cs="仿宋_GB2312"/>
          <w:color w:val="auto"/>
          <w:kern w:val="0"/>
          <w:sz w:val="32"/>
          <w:szCs w:val="32"/>
          <w:lang w:eastAsia="zh-CN"/>
        </w:rPr>
        <w:t>材料</w:t>
      </w: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sz w:val="32"/>
          <w:szCs w:val="32"/>
          <w:shd w:val="clear" w:color="auto" w:fill="FFFFFF"/>
        </w:rPr>
        <w:t>式两份，</w:t>
      </w:r>
      <w:r>
        <w:rPr>
          <w:rFonts w:hint="eastAsia" w:ascii="仿宋_GB2312" w:hAnsi="仿宋_GB2312" w:eastAsia="仿宋_GB2312" w:cs="仿宋_GB2312"/>
          <w:color w:val="auto"/>
          <w:kern w:val="0"/>
          <w:sz w:val="32"/>
          <w:szCs w:val="32"/>
        </w:rPr>
        <w:t>同时报送电子材料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rPr>
        <w:t>市推广应用领导小组</w:t>
      </w:r>
      <w:r>
        <w:rPr>
          <w:rFonts w:hint="eastAsia" w:ascii="仿宋_GB2312" w:hAnsi="仿宋_GB2312" w:eastAsia="仿宋_GB2312" w:cs="仿宋_GB2312"/>
          <w:color w:val="auto"/>
          <w:sz w:val="32"/>
          <w:szCs w:val="32"/>
        </w:rPr>
        <w:t>进行审核，将通过审核的对象在衢州市政府门户网站、衢州市发改委</w:t>
      </w:r>
      <w:r>
        <w:rPr>
          <w:rFonts w:hint="eastAsia" w:ascii="仿宋_GB2312" w:hAnsi="仿宋_GB2312" w:eastAsia="仿宋_GB2312" w:cs="仿宋_GB2312"/>
          <w:color w:val="auto"/>
          <w:sz w:val="32"/>
          <w:szCs w:val="32"/>
          <w:lang w:eastAsia="zh-CN"/>
        </w:rPr>
        <w:t>公众号等媒体上</w:t>
      </w:r>
      <w:r>
        <w:rPr>
          <w:rFonts w:hint="eastAsia" w:ascii="仿宋_GB2312" w:hAnsi="仿宋_GB2312" w:eastAsia="仿宋_GB2312" w:cs="仿宋_GB2312"/>
          <w:color w:val="auto"/>
          <w:sz w:val="32"/>
          <w:szCs w:val="32"/>
        </w:rPr>
        <w:t>进行公示，公示无异议后，</w:t>
      </w:r>
      <w:r>
        <w:rPr>
          <w:rFonts w:hint="eastAsia" w:ascii="仿宋_GB2312" w:hAnsi="仿宋_GB2312" w:eastAsia="仿宋_GB2312" w:cs="仿宋_GB2312"/>
          <w:color w:val="auto"/>
          <w:sz w:val="32"/>
          <w:szCs w:val="32"/>
          <w:lang w:eastAsia="zh-CN"/>
        </w:rPr>
        <w:t>根据市发改委、市财政局、市经信局、市科技局四部门联合文件</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市发改委</w:t>
      </w:r>
      <w:r>
        <w:rPr>
          <w:rFonts w:hint="eastAsia" w:ascii="仿宋_GB2312" w:hAnsi="仿宋_GB2312" w:eastAsia="仿宋_GB2312" w:cs="仿宋_GB2312"/>
          <w:color w:val="auto"/>
          <w:sz w:val="32"/>
          <w:szCs w:val="32"/>
        </w:rPr>
        <w:t>负责将补助资金拨到相关</w:t>
      </w:r>
      <w:r>
        <w:rPr>
          <w:rFonts w:hint="eastAsia" w:ascii="仿宋_GB2312" w:hAnsi="仿宋_GB2312" w:eastAsia="仿宋_GB2312" w:cs="仿宋_GB2312"/>
          <w:color w:val="auto"/>
          <w:sz w:val="32"/>
          <w:szCs w:val="32"/>
          <w:lang w:eastAsia="zh-CN"/>
        </w:rPr>
        <w:t>企</w:t>
      </w:r>
      <w:r>
        <w:rPr>
          <w:rFonts w:hint="eastAsia" w:ascii="仿宋_GB2312" w:hAnsi="仿宋_GB2312" w:eastAsia="仿宋_GB2312" w:cs="仿宋_GB2312"/>
          <w:color w:val="auto"/>
          <w:sz w:val="32"/>
          <w:szCs w:val="32"/>
        </w:rPr>
        <w:t>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（2）各县（市、区）企业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各县（市、区）</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shd w:val="clear" w:color="auto" w:fill="FFFFFF"/>
        </w:rPr>
        <w:t>将申请表和材料装订成册，一式两份，</w:t>
      </w:r>
      <w:r>
        <w:rPr>
          <w:rFonts w:hint="eastAsia" w:ascii="仿宋_GB2312" w:hAnsi="仿宋_GB2312" w:eastAsia="仿宋_GB2312" w:cs="仿宋_GB2312"/>
          <w:color w:val="auto"/>
          <w:sz w:val="32"/>
          <w:szCs w:val="32"/>
        </w:rPr>
        <w:t>报经各</w:t>
      </w:r>
      <w:r>
        <w:rPr>
          <w:rFonts w:hint="eastAsia" w:ascii="仿宋_GB2312" w:hAnsi="仿宋_GB2312" w:eastAsia="仿宋_GB2312" w:cs="仿宋_GB2312"/>
          <w:bCs/>
          <w:color w:val="auto"/>
          <w:sz w:val="32"/>
          <w:szCs w:val="32"/>
        </w:rPr>
        <w:t>县（市、区）</w:t>
      </w:r>
      <w:r>
        <w:rPr>
          <w:rFonts w:hint="eastAsia" w:ascii="仿宋_GB2312" w:hAnsi="仿宋_GB2312" w:eastAsia="仿宋_GB2312" w:cs="仿宋_GB2312"/>
          <w:color w:val="auto"/>
          <w:sz w:val="32"/>
          <w:szCs w:val="32"/>
          <w:shd w:val="clear" w:color="auto" w:fill="FFFFFF"/>
        </w:rPr>
        <w:t>新能源推广应用部门审核汇总，</w:t>
      </w:r>
      <w:r>
        <w:rPr>
          <w:rFonts w:hint="eastAsia" w:ascii="仿宋_GB2312" w:hAnsi="仿宋_GB2312" w:eastAsia="仿宋_GB2312" w:cs="仿宋_GB2312"/>
          <w:color w:val="auto"/>
          <w:sz w:val="32"/>
          <w:szCs w:val="32"/>
        </w:rPr>
        <w:t>行文上报</w:t>
      </w:r>
      <w:r>
        <w:rPr>
          <w:rFonts w:hint="eastAsia" w:ascii="仿宋_GB2312" w:hAnsi="仿宋_GB2312" w:eastAsia="仿宋_GB2312" w:cs="仿宋_GB2312"/>
          <w:color w:val="auto"/>
          <w:kern w:val="0"/>
          <w:sz w:val="32"/>
          <w:szCs w:val="32"/>
        </w:rPr>
        <w:t>2018年度通过验收的新能源汽车充电基础设施建设明细表（附件</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）、2018年度通过验收的新能源汽车产业项目建设明细表（附件</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）、企业申报材料、验收材料</w:t>
      </w:r>
      <w:r>
        <w:rPr>
          <w:rFonts w:hint="eastAsia" w:ascii="仿宋_GB2312" w:hAnsi="仿宋_GB2312" w:eastAsia="仿宋_GB2312" w:cs="仿宋_GB2312"/>
          <w:color w:val="auto"/>
          <w:sz w:val="32"/>
          <w:szCs w:val="32"/>
          <w:shd w:val="clear" w:color="auto" w:fill="FFFFFF"/>
        </w:rPr>
        <w:t>报</w:t>
      </w:r>
      <w:r>
        <w:rPr>
          <w:rFonts w:hint="eastAsia" w:ascii="仿宋_GB2312" w:hAnsi="仿宋_GB2312" w:eastAsia="仿宋_GB2312" w:cs="仿宋_GB2312"/>
          <w:color w:val="auto"/>
          <w:sz w:val="32"/>
        </w:rPr>
        <w:t>市推广应用领导小组办公室</w:t>
      </w:r>
      <w:r>
        <w:rPr>
          <w:rFonts w:hint="eastAsia" w:ascii="仿宋_GB2312" w:hAnsi="仿宋_GB2312" w:eastAsia="仿宋_GB2312" w:cs="仿宋_GB2312"/>
          <w:color w:val="auto"/>
          <w:kern w:val="0"/>
          <w:sz w:val="32"/>
          <w:szCs w:val="32"/>
        </w:rPr>
        <w:t>，所有材料</w:t>
      </w:r>
      <w:r>
        <w:rPr>
          <w:rFonts w:hint="eastAsia" w:ascii="仿宋_GB2312" w:hAnsi="仿宋_GB2312" w:eastAsia="仿宋_GB2312" w:cs="仿宋_GB2312"/>
          <w:color w:val="auto"/>
          <w:sz w:val="32"/>
          <w:szCs w:val="32"/>
          <w:shd w:val="clear" w:color="auto" w:fill="FFFFFF"/>
        </w:rPr>
        <w:t>一式两份，</w:t>
      </w:r>
      <w:r>
        <w:rPr>
          <w:rFonts w:hint="eastAsia" w:ascii="仿宋_GB2312" w:hAnsi="仿宋_GB2312" w:eastAsia="仿宋_GB2312" w:cs="仿宋_GB2312"/>
          <w:color w:val="auto"/>
          <w:kern w:val="0"/>
          <w:sz w:val="32"/>
          <w:szCs w:val="32"/>
        </w:rPr>
        <w:t>同时报送电子材料。</w:t>
      </w:r>
      <w:r>
        <w:rPr>
          <w:rFonts w:hint="eastAsia" w:ascii="仿宋_GB2312" w:hAnsi="仿宋_GB2312" w:eastAsia="仿宋_GB2312" w:cs="仿宋_GB2312"/>
          <w:color w:val="auto"/>
          <w:sz w:val="32"/>
        </w:rPr>
        <w:t>市推广应用领导小组</w:t>
      </w:r>
      <w:r>
        <w:rPr>
          <w:rFonts w:hint="eastAsia" w:ascii="仿宋_GB2312" w:hAnsi="仿宋_GB2312" w:eastAsia="仿宋_GB2312" w:cs="仿宋_GB2312"/>
          <w:color w:val="auto"/>
          <w:sz w:val="32"/>
          <w:szCs w:val="32"/>
        </w:rPr>
        <w:t>进行审核，将通过审核的对象在衢州市政府门户网站、衢州市发改委</w:t>
      </w:r>
      <w:r>
        <w:rPr>
          <w:rFonts w:hint="eastAsia" w:ascii="仿宋_GB2312" w:hAnsi="仿宋_GB2312" w:eastAsia="仿宋_GB2312" w:cs="仿宋_GB2312"/>
          <w:color w:val="auto"/>
          <w:sz w:val="32"/>
          <w:szCs w:val="32"/>
          <w:lang w:eastAsia="zh-CN"/>
        </w:rPr>
        <w:t>公众号等媒体上</w:t>
      </w:r>
      <w:r>
        <w:rPr>
          <w:rFonts w:hint="eastAsia" w:ascii="仿宋_GB2312" w:hAnsi="仿宋_GB2312" w:eastAsia="仿宋_GB2312" w:cs="仿宋_GB2312"/>
          <w:color w:val="auto"/>
          <w:sz w:val="32"/>
          <w:szCs w:val="32"/>
        </w:rPr>
        <w:t>进行公示，公示无异议后，由市财政将补助资金拨到各县（市、区）财政，然后由各县（市、区）财</w:t>
      </w:r>
      <w:r>
        <w:rPr>
          <w:rFonts w:hint="eastAsia" w:ascii="仿宋_GB2312" w:hAnsi="仿宋_GB2312" w:eastAsia="仿宋_GB2312" w:cs="仿宋_GB2312"/>
          <w:color w:val="auto"/>
          <w:kern w:val="0"/>
          <w:sz w:val="32"/>
          <w:szCs w:val="32"/>
        </w:rPr>
        <w:t>政</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rPr>
        <w:t>各县（市、区）新能源汽车推广应用牵头部门负责兑现到相关</w:t>
      </w:r>
      <w:r>
        <w:rPr>
          <w:rFonts w:hint="eastAsia" w:ascii="仿宋_GB2312" w:hAnsi="仿宋_GB2312" w:eastAsia="仿宋_GB2312" w:cs="仿宋_GB2312"/>
          <w:color w:val="auto"/>
          <w:sz w:val="32"/>
          <w:szCs w:val="32"/>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lang w:eastAsia="zh-CN"/>
        </w:rPr>
        <w:t>（三）</w:t>
      </w:r>
      <w:r>
        <w:rPr>
          <w:rFonts w:hint="eastAsia" w:ascii="楷体_GB2312" w:hAnsi="楷体_GB2312" w:eastAsia="楷体_GB2312" w:cs="楷体_GB2312"/>
          <w:color w:val="auto"/>
          <w:sz w:val="32"/>
          <w:szCs w:val="32"/>
          <w:u w:val="none"/>
        </w:rPr>
        <w:t>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1.用于新能源汽车推广应用价格补助金额将不超过2018年度省财政奖补资金总额的40%，单车</w:t>
      </w:r>
      <w:r>
        <w:rPr>
          <w:rFonts w:hint="eastAsia" w:ascii="仿宋_GB2312" w:hAnsi="仿宋_GB2312" w:eastAsia="仿宋_GB2312" w:cs="仿宋_GB2312"/>
          <w:color w:val="auto"/>
          <w:sz w:val="32"/>
          <w:szCs w:val="32"/>
        </w:rPr>
        <w:t>享受地方财政补助不超过中央补贴的50%。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2.用于</w:t>
      </w:r>
      <w:r>
        <w:rPr>
          <w:rFonts w:hint="eastAsia" w:ascii="仿宋_GB2312" w:hAnsi="仿宋_GB2312" w:eastAsia="仿宋_GB2312" w:cs="仿宋_GB2312"/>
          <w:color w:val="auto"/>
          <w:sz w:val="32"/>
          <w:szCs w:val="32"/>
        </w:rPr>
        <w:t>新能源汽车充电基础设施和产业投资项目</w:t>
      </w:r>
      <w:r>
        <w:rPr>
          <w:rFonts w:hint="eastAsia" w:ascii="仿宋_GB2312" w:hAnsi="仿宋_GB2312" w:eastAsia="仿宋_GB2312" w:cs="仿宋_GB2312"/>
          <w:color w:val="auto"/>
          <w:sz w:val="32"/>
          <w:szCs w:val="32"/>
          <w:lang w:eastAsia="zh-CN"/>
        </w:rPr>
        <w:t>视情况按一定的比例给予补助。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（四）截止时间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rPr>
        <w:t>新能源汽车推广</w:t>
      </w:r>
      <w:r>
        <w:rPr>
          <w:rFonts w:hint="eastAsia" w:ascii="仿宋_GB2312" w:hAnsi="仿宋_GB2312" w:eastAsia="仿宋_GB2312" w:cs="仿宋_GB2312"/>
          <w:b w:val="0"/>
          <w:bCs w:val="0"/>
          <w:color w:val="auto"/>
          <w:kern w:val="0"/>
          <w:sz w:val="32"/>
          <w:szCs w:val="32"/>
          <w:lang w:eastAsia="zh-CN"/>
        </w:rPr>
        <w:t>需</w:t>
      </w:r>
      <w:r>
        <w:rPr>
          <w:rFonts w:hint="eastAsia" w:ascii="仿宋_GB2312" w:hAnsi="仿宋_GB2312" w:eastAsia="仿宋_GB2312" w:cs="仿宋_GB2312"/>
          <w:b w:val="0"/>
          <w:bCs w:val="0"/>
          <w:color w:val="auto"/>
          <w:kern w:val="0"/>
          <w:sz w:val="32"/>
          <w:szCs w:val="32"/>
        </w:rPr>
        <w:t>应用和充电基础设施建设省级财政奖补资金</w:t>
      </w:r>
      <w:r>
        <w:rPr>
          <w:rFonts w:hint="eastAsia" w:ascii="仿宋_GB2312" w:hAnsi="仿宋_GB2312" w:eastAsia="仿宋_GB2312" w:cs="仿宋_GB2312"/>
          <w:b w:val="0"/>
          <w:bCs w:val="0"/>
          <w:color w:val="auto"/>
          <w:sz w:val="32"/>
          <w:szCs w:val="32"/>
          <w:shd w:val="clear" w:color="auto" w:fill="FFFFFF"/>
        </w:rPr>
        <w:t>申报截止时间为2019年</w:t>
      </w:r>
      <w:r>
        <w:rPr>
          <w:rFonts w:hint="eastAsia" w:ascii="仿宋_GB2312" w:hAnsi="仿宋_GB2312" w:eastAsia="仿宋_GB2312" w:cs="仿宋_GB2312"/>
          <w:b w:val="0"/>
          <w:bCs w:val="0"/>
          <w:color w:val="auto"/>
          <w:sz w:val="32"/>
          <w:szCs w:val="32"/>
          <w:shd w:val="clear" w:color="auto" w:fill="FFFFFF"/>
          <w:lang w:val="en-US" w:eastAsia="zh-CN"/>
        </w:rPr>
        <w:t>10</w:t>
      </w:r>
      <w:r>
        <w:rPr>
          <w:rFonts w:hint="eastAsia" w:ascii="仿宋_GB2312" w:hAnsi="仿宋_GB2312" w:eastAsia="仿宋_GB2312" w:cs="仿宋_GB2312"/>
          <w:b w:val="0"/>
          <w:bCs w:val="0"/>
          <w:color w:val="auto"/>
          <w:sz w:val="32"/>
          <w:szCs w:val="32"/>
          <w:shd w:val="clear" w:color="auto" w:fill="FFFFFF"/>
        </w:rPr>
        <w:t>月</w:t>
      </w:r>
      <w:r>
        <w:rPr>
          <w:rFonts w:hint="eastAsia" w:ascii="仿宋_GB2312" w:hAnsi="仿宋_GB2312" w:eastAsia="仿宋_GB2312" w:cs="仿宋_GB2312"/>
          <w:b w:val="0"/>
          <w:bCs w:val="0"/>
          <w:color w:val="auto"/>
          <w:sz w:val="32"/>
          <w:szCs w:val="32"/>
          <w:shd w:val="clear" w:color="auto" w:fill="FFFFFF"/>
          <w:lang w:val="en-US" w:eastAsia="zh-CN"/>
        </w:rPr>
        <w:t>7</w:t>
      </w:r>
      <w:r>
        <w:rPr>
          <w:rFonts w:hint="eastAsia" w:ascii="仿宋_GB2312" w:hAnsi="仿宋_GB2312" w:eastAsia="仿宋_GB2312" w:cs="仿宋_GB2312"/>
          <w:b w:val="0"/>
          <w:bCs w:val="0"/>
          <w:color w:val="auto"/>
          <w:sz w:val="32"/>
          <w:szCs w:val="32"/>
          <w:shd w:val="clear" w:color="auto" w:fill="FFFFFF"/>
        </w:rPr>
        <w:t>日，逾期不予受理。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2.</w:t>
      </w:r>
      <w:r>
        <w:rPr>
          <w:rFonts w:hint="eastAsia" w:ascii="仿宋_GB2312" w:hAnsi="仿宋_GB2312" w:eastAsia="仿宋_GB2312" w:cs="仿宋_GB2312"/>
          <w:b w:val="0"/>
          <w:bCs w:val="0"/>
          <w:color w:val="auto"/>
          <w:sz w:val="32"/>
          <w:szCs w:val="32"/>
          <w:shd w:val="clear" w:color="auto" w:fill="FFFFFF"/>
        </w:rPr>
        <w:t>各</w:t>
      </w:r>
      <w:r>
        <w:rPr>
          <w:rFonts w:hint="eastAsia" w:ascii="仿宋_GB2312" w:hAnsi="仿宋_GB2312" w:eastAsia="仿宋_GB2312" w:cs="仿宋_GB2312"/>
          <w:b w:val="0"/>
          <w:bCs w:val="0"/>
          <w:color w:val="auto"/>
          <w:kern w:val="0"/>
          <w:sz w:val="32"/>
          <w:szCs w:val="32"/>
        </w:rPr>
        <w:t>受理转报单位于2019年</w:t>
      </w:r>
      <w:r>
        <w:rPr>
          <w:rFonts w:hint="eastAsia" w:ascii="仿宋_GB2312" w:hAnsi="仿宋_GB2312" w:eastAsia="仿宋_GB2312" w:cs="仿宋_GB2312"/>
          <w:b w:val="0"/>
          <w:bCs w:val="0"/>
          <w:color w:val="auto"/>
          <w:kern w:val="0"/>
          <w:sz w:val="32"/>
          <w:szCs w:val="32"/>
          <w:lang w:val="en-US" w:eastAsia="zh-CN"/>
        </w:rPr>
        <w:t>10</w:t>
      </w:r>
      <w:r>
        <w:rPr>
          <w:rFonts w:hint="eastAsia" w:ascii="仿宋_GB2312" w:hAnsi="仿宋_GB2312" w:eastAsia="仿宋_GB2312" w:cs="仿宋_GB2312"/>
          <w:b w:val="0"/>
          <w:bCs w:val="0"/>
          <w:color w:val="auto"/>
          <w:kern w:val="0"/>
          <w:sz w:val="32"/>
          <w:szCs w:val="32"/>
        </w:rPr>
        <w:t>月</w:t>
      </w:r>
      <w:r>
        <w:rPr>
          <w:rFonts w:hint="eastAsia" w:ascii="仿宋_GB2312" w:hAnsi="仿宋_GB2312" w:eastAsia="仿宋_GB2312" w:cs="仿宋_GB2312"/>
          <w:b w:val="0"/>
          <w:bCs w:val="0"/>
          <w:color w:val="auto"/>
          <w:kern w:val="0"/>
          <w:sz w:val="32"/>
          <w:szCs w:val="32"/>
          <w:lang w:val="en-US" w:eastAsia="zh-CN"/>
        </w:rPr>
        <w:t>15</w:t>
      </w:r>
      <w:r>
        <w:rPr>
          <w:rFonts w:hint="eastAsia" w:ascii="仿宋_GB2312" w:hAnsi="仿宋_GB2312" w:eastAsia="仿宋_GB2312" w:cs="仿宋_GB2312"/>
          <w:b w:val="0"/>
          <w:bCs w:val="0"/>
          <w:color w:val="auto"/>
          <w:kern w:val="0"/>
          <w:sz w:val="32"/>
          <w:szCs w:val="32"/>
        </w:rPr>
        <w:t>日前将材料报送市发改委，逾期不予受理。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olor w:val="auto"/>
          <w:kern w:val="0"/>
          <w:sz w:val="32"/>
          <w:szCs w:val="32"/>
        </w:rPr>
      </w:pPr>
      <w:r>
        <w:rPr>
          <w:rFonts w:hint="eastAsia" w:ascii="黑体" w:hAnsi="黑体" w:eastAsia="黑体"/>
          <w:color w:val="auto"/>
          <w:kern w:val="0"/>
          <w:sz w:val="32"/>
          <w:szCs w:val="32"/>
          <w:lang w:eastAsia="zh-CN"/>
        </w:rPr>
        <w:t>三</w:t>
      </w:r>
      <w:r>
        <w:rPr>
          <w:rFonts w:hint="eastAsia" w:ascii="黑体" w:hAnsi="黑体" w:eastAsia="黑体"/>
          <w:color w:val="auto"/>
          <w:kern w:val="0"/>
          <w:sz w:val="32"/>
          <w:szCs w:val="32"/>
        </w:rPr>
        <w:t>、其他要求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微软雅黑" w:eastAsia="仿宋_GB2312" w:cs="宋体"/>
          <w:color w:val="auto"/>
          <w:kern w:val="0"/>
          <w:sz w:val="32"/>
          <w:szCs w:val="32"/>
        </w:rPr>
      </w:pPr>
      <w:r>
        <w:rPr>
          <w:rFonts w:hint="eastAsia" w:ascii="仿宋_GB2312" w:hAnsi="仿宋_GB2312" w:eastAsia="仿宋_GB2312" w:cs="仿宋_GB2312"/>
          <w:color w:val="auto"/>
          <w:kern w:val="0"/>
          <w:sz w:val="32"/>
          <w:szCs w:val="32"/>
        </w:rPr>
        <w:t>各有关单位要按照通知要求严格把关，加强对车辆、充电设施和产业项目的审核，确保上报信息准确。同时，市发改委也将会同有关部门组织专家对各地申请材料进行审核，并对实际推广情况现场重点抽查。</w:t>
      </w:r>
    </w:p>
    <w:p>
      <w:pPr>
        <w:spacing w:line="240" w:lineRule="auto"/>
        <w:rPr>
          <w:rFonts w:hint="eastAsia"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微软雅黑" w:eastAsia="仿宋_GB2312" w:cs="宋体"/>
          <w:color w:val="auto"/>
          <w:kern w:val="0"/>
          <w:sz w:val="32"/>
          <w:szCs w:val="32"/>
          <w:lang w:val="en-US" w:eastAsia="zh-CN"/>
        </w:rPr>
      </w:pPr>
    </w:p>
    <w:p>
      <w:pPr>
        <w:spacing w:line="560" w:lineRule="exact"/>
        <w:ind w:right="-21" w:rightChars="-10" w:firstLine="640" w:firstLineChars="200"/>
        <w:rPr>
          <w:rFonts w:ascii="仿宋_GB2312" w:hAnsi="微软雅黑" w:eastAsia="仿宋_GB2312" w:cs="宋体"/>
          <w:spacing w:val="-20"/>
          <w:kern w:val="0"/>
          <w:sz w:val="32"/>
          <w:szCs w:val="32"/>
        </w:rPr>
      </w:pPr>
      <w:r>
        <w:rPr>
          <w:rFonts w:hint="eastAsia" w:ascii="仿宋_GB2312" w:hAnsi="微软雅黑" w:eastAsia="仿宋_GB2312" w:cs="宋体"/>
          <w:kern w:val="0"/>
          <w:sz w:val="32"/>
          <w:szCs w:val="32"/>
        </w:rPr>
        <w:t>附件：</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w:t>
      </w:r>
      <w:r>
        <w:rPr>
          <w:rFonts w:hint="eastAsia" w:ascii="仿宋_GB2312" w:hAnsi="微软雅黑" w:eastAsia="仿宋_GB2312" w:cs="宋体"/>
          <w:spacing w:val="-20"/>
          <w:kern w:val="0"/>
          <w:sz w:val="32"/>
          <w:szCs w:val="32"/>
        </w:rPr>
        <w:t>衢州市购买新能源汽车财政补助资金申请表（个人）》</w:t>
      </w:r>
    </w:p>
    <w:p>
      <w:pPr>
        <w:spacing w:line="560" w:lineRule="exact"/>
        <w:ind w:firstLine="1600" w:firstLineChars="5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w:t>
      </w:r>
      <w:r>
        <w:rPr>
          <w:rFonts w:hint="eastAsia" w:ascii="仿宋_GB2312" w:hAnsi="微软雅黑" w:eastAsia="仿宋_GB2312" w:cs="宋体"/>
          <w:spacing w:val="-20"/>
          <w:kern w:val="0"/>
          <w:sz w:val="32"/>
          <w:szCs w:val="32"/>
        </w:rPr>
        <w:t>衢州市购买新能源汽车财政补助资金申请表（法人）》</w:t>
      </w:r>
    </w:p>
    <w:p>
      <w:pPr>
        <w:spacing w:line="560" w:lineRule="exact"/>
        <w:ind w:firstLine="1600" w:firstLineChars="5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《衢州市充电设施项目财政补助资金申请表》</w:t>
      </w:r>
    </w:p>
    <w:p>
      <w:pPr>
        <w:spacing w:line="560" w:lineRule="exact"/>
        <w:ind w:firstLine="1600" w:firstLineChars="500"/>
        <w:rPr>
          <w:rFonts w:ascii="仿宋_GB2312" w:hAnsi="微软雅黑" w:eastAsia="仿宋_GB2312" w:cs="宋体"/>
          <w:spacing w:val="-20"/>
          <w:kern w:val="0"/>
          <w:sz w:val="32"/>
          <w:szCs w:val="32"/>
        </w:rPr>
      </w:pPr>
      <w:r>
        <w:rPr>
          <w:rFonts w:ascii="仿宋_GB2312" w:hAnsi="微软雅黑" w:eastAsia="仿宋_GB2312" w:cs="宋体"/>
          <w:kern w:val="0"/>
          <w:sz w:val="32"/>
          <w:szCs w:val="32"/>
        </w:rPr>
        <w:t>4.</w:t>
      </w:r>
      <w:r>
        <w:rPr>
          <w:rFonts w:hint="eastAsia" w:ascii="仿宋_GB2312" w:hAnsi="微软雅黑" w:eastAsia="仿宋_GB2312" w:cs="宋体"/>
          <w:kern w:val="0"/>
          <w:sz w:val="32"/>
          <w:szCs w:val="32"/>
        </w:rPr>
        <w:t>《</w:t>
      </w:r>
      <w:r>
        <w:rPr>
          <w:rFonts w:hint="eastAsia" w:ascii="仿宋_GB2312" w:hAnsi="微软雅黑" w:eastAsia="仿宋_GB2312" w:cs="宋体"/>
          <w:spacing w:val="-20"/>
          <w:kern w:val="0"/>
          <w:sz w:val="32"/>
          <w:szCs w:val="32"/>
        </w:rPr>
        <w:t>衢州市新能源汽车产业项目财政补助资金申请表》</w:t>
      </w:r>
    </w:p>
    <w:p>
      <w:pPr>
        <w:spacing w:line="560" w:lineRule="exact"/>
        <w:ind w:firstLine="1600" w:firstLineChars="500"/>
        <w:rPr>
          <w:rFonts w:ascii="仿宋_GB2312" w:hAnsi="微软雅黑" w:eastAsia="仿宋_GB2312" w:cs="宋体"/>
          <w:spacing w:val="-20"/>
          <w:kern w:val="0"/>
          <w:sz w:val="32"/>
          <w:szCs w:val="32"/>
        </w:rPr>
      </w:pP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2018</w:t>
      </w:r>
      <w:r>
        <w:rPr>
          <w:rFonts w:hint="eastAsia" w:ascii="仿宋_GB2312" w:hAnsi="微软雅黑" w:eastAsia="仿宋_GB2312" w:cs="宋体"/>
          <w:kern w:val="0"/>
          <w:sz w:val="32"/>
          <w:szCs w:val="32"/>
        </w:rPr>
        <w:t>年度新能源汽车推广应用明细表》</w:t>
      </w:r>
    </w:p>
    <w:p>
      <w:pPr>
        <w:spacing w:line="560" w:lineRule="exact"/>
        <w:ind w:firstLine="1600" w:firstLineChars="500"/>
        <w:rPr>
          <w:rFonts w:ascii="仿宋_GB2312" w:hAnsi="微软雅黑" w:eastAsia="仿宋_GB2312" w:cs="宋体"/>
          <w:kern w:val="0"/>
          <w:sz w:val="32"/>
          <w:szCs w:val="32"/>
        </w:rPr>
      </w:pPr>
      <w:r>
        <w:rPr>
          <w:rFonts w:ascii="仿宋_GB2312" w:hAnsi="微软雅黑" w:eastAsia="仿宋_GB2312" w:cs="宋体"/>
          <w:kern w:val="0"/>
          <w:sz w:val="32"/>
          <w:szCs w:val="32"/>
        </w:rPr>
        <w:t>6.</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2018</w:t>
      </w:r>
      <w:r>
        <w:rPr>
          <w:rFonts w:hint="eastAsia" w:ascii="仿宋_GB2312" w:hAnsi="微软雅黑" w:eastAsia="仿宋_GB2312" w:cs="宋体"/>
          <w:kern w:val="0"/>
          <w:sz w:val="32"/>
          <w:szCs w:val="32"/>
        </w:rPr>
        <w:t>年度通过验收的新能源汽车充电基础设施</w:t>
      </w:r>
    </w:p>
    <w:p>
      <w:pPr>
        <w:spacing w:line="560" w:lineRule="exact"/>
        <w:ind w:firstLine="2089" w:firstLineChars="653"/>
        <w:rPr>
          <w:rFonts w:ascii="仿宋_GB2312" w:hAnsi="微软雅黑" w:eastAsia="仿宋_GB2312" w:cs="宋体"/>
          <w:kern w:val="0"/>
          <w:sz w:val="32"/>
          <w:szCs w:val="32"/>
        </w:rPr>
      </w:pPr>
      <w:r>
        <w:rPr>
          <w:rFonts w:hint="eastAsia" w:ascii="仿宋_GB2312" w:hAnsi="微软雅黑" w:eastAsia="仿宋_GB2312" w:cs="宋体"/>
          <w:kern w:val="0"/>
          <w:sz w:val="32"/>
          <w:szCs w:val="32"/>
        </w:rPr>
        <w:t>建设明细表》</w:t>
      </w:r>
    </w:p>
    <w:p>
      <w:pPr>
        <w:spacing w:line="560" w:lineRule="exact"/>
        <w:ind w:firstLine="1600" w:firstLineChars="500"/>
        <w:rPr>
          <w:rFonts w:ascii="仿宋_GB2312" w:hAnsi="微软雅黑" w:eastAsia="仿宋_GB2312" w:cs="宋体"/>
          <w:kern w:val="0"/>
          <w:sz w:val="32"/>
          <w:szCs w:val="32"/>
        </w:rPr>
      </w:pPr>
      <w:r>
        <w:rPr>
          <w:rFonts w:ascii="仿宋_GB2312" w:hAnsi="微软雅黑" w:eastAsia="仿宋_GB2312" w:cs="宋体"/>
          <w:kern w:val="0"/>
          <w:sz w:val="32"/>
          <w:szCs w:val="32"/>
        </w:rPr>
        <w:t>7.2018</w:t>
      </w:r>
      <w:r>
        <w:rPr>
          <w:rFonts w:hint="eastAsia" w:ascii="仿宋_GB2312" w:hAnsi="微软雅黑" w:eastAsia="仿宋_GB2312" w:cs="宋体"/>
          <w:kern w:val="0"/>
          <w:sz w:val="32"/>
          <w:szCs w:val="32"/>
        </w:rPr>
        <w:t>年度通过验收的新能源汽车产业项目建设</w:t>
      </w:r>
    </w:p>
    <w:p>
      <w:pPr>
        <w:spacing w:line="560" w:lineRule="exact"/>
        <w:ind w:firstLine="1929" w:firstLineChars="603"/>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明细表》</w:t>
      </w:r>
    </w:p>
    <w:p>
      <w:pPr>
        <w:spacing w:line="560" w:lineRule="exact"/>
        <w:ind w:firstLine="1929" w:firstLineChars="603"/>
        <w:rPr>
          <w:rFonts w:hint="eastAsia" w:ascii="仿宋_GB2312" w:hAnsi="微软雅黑"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769" w:firstLineChars="553"/>
        <w:jc w:val="both"/>
        <w:textAlignment w:val="auto"/>
        <w:outlineLvl w:val="9"/>
        <w:rPr>
          <w:rFonts w:hint="eastAsia"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auto"/>
          <w:sz w:val="32"/>
          <w:szCs w:val="32"/>
        </w:rPr>
      </w:pPr>
      <w:r>
        <w:rPr>
          <w:rFonts w:hint="eastAsia" w:ascii="仿宋_GB2312" w:eastAsia="仿宋_GB2312"/>
          <w:color w:val="auto"/>
          <w:sz w:val="32"/>
          <w:szCs w:val="32"/>
        </w:rPr>
        <w:t>衢州市发展和改革委员会                衢州市财政局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微软雅黑" w:eastAsia="仿宋_GB2312" w:cs="宋体"/>
          <w:color w:val="auto"/>
          <w:kern w:val="0"/>
          <w:sz w:val="32"/>
          <w:szCs w:val="32"/>
        </w:rPr>
      </w:pPr>
      <w:r>
        <w:rPr>
          <w:rFonts w:hint="eastAsia" w:ascii="仿宋_GB2312" w:eastAsia="仿宋_GB2312"/>
          <w:color w:val="auto"/>
          <w:sz w:val="32"/>
          <w:szCs w:val="32"/>
        </w:rPr>
        <w:t>衢州市经济和信息化局                   衢州市科技局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 xml:space="preserve">                                    </w:t>
      </w:r>
      <w:r>
        <w:rPr>
          <w:rFonts w:hint="eastAsia" w:ascii="仿宋_GB2312" w:hAnsi="微软雅黑" w:eastAsia="仿宋_GB2312" w:cs="宋体"/>
          <w:color w:val="auto"/>
          <w:kern w:val="0"/>
          <w:sz w:val="32"/>
          <w:szCs w:val="32"/>
        </w:rPr>
        <w:t>2019年</w:t>
      </w:r>
      <w:r>
        <w:rPr>
          <w:rFonts w:hint="eastAsia" w:ascii="仿宋_GB2312" w:hAnsi="微软雅黑" w:eastAsia="仿宋_GB2312" w:cs="宋体"/>
          <w:color w:val="auto"/>
          <w:kern w:val="0"/>
          <w:sz w:val="32"/>
          <w:szCs w:val="32"/>
          <w:lang w:val="en-US" w:eastAsia="zh-CN"/>
        </w:rPr>
        <w:t>9</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lang w:val="en-US" w:eastAsia="zh-CN"/>
        </w:rPr>
        <w:t>17</w:t>
      </w:r>
      <w:r>
        <w:rPr>
          <w:rFonts w:hint="eastAsia" w:ascii="仿宋_GB2312" w:hAnsi="微软雅黑" w:eastAsia="仿宋_GB2312" w:cs="宋体"/>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微软雅黑" w:eastAsia="仿宋_GB2312" w:cs="宋体"/>
          <w:color w:val="auto"/>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eastAsia="zh-CN"/>
        </w:rPr>
        <w:t>市发改委联系人</w:t>
      </w:r>
      <w:r>
        <w:rPr>
          <w:rFonts w:hint="eastAsia" w:ascii="仿宋_GB2312" w:hAnsi="微软雅黑" w:eastAsia="仿宋_GB2312" w:cs="宋体"/>
          <w:color w:val="auto"/>
          <w:kern w:val="0"/>
          <w:sz w:val="32"/>
          <w:szCs w:val="32"/>
          <w:lang w:val="en-US" w:eastAsia="zh-CN"/>
        </w:rPr>
        <w:t xml:space="preserve"> 琚琦杭 13357001828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市财政局联系人 韩庆珍 18757038051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市科技局联系人 曹增金 13305705891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微软雅黑" w:eastAsia="仿宋_GB2312" w:cs="宋体"/>
          <w:color w:val="auto"/>
          <w:kern w:val="0"/>
          <w:sz w:val="32"/>
          <w:szCs w:val="32"/>
          <w:lang w:val="en-US" w:eastAsia="zh-CN"/>
        </w:rPr>
      </w:pPr>
      <w:bookmarkStart w:id="0" w:name="_GoBack"/>
      <w:bookmarkEnd w:id="0"/>
      <w:r>
        <w:rPr>
          <w:rFonts w:hint="eastAsia" w:ascii="仿宋_GB2312" w:hAnsi="微软雅黑" w:eastAsia="仿宋_GB2312" w:cs="宋体"/>
          <w:color w:val="auto"/>
          <w:kern w:val="0"/>
          <w:sz w:val="32"/>
          <w:szCs w:val="32"/>
          <w:lang w:val="en-US" w:eastAsia="zh-CN"/>
        </w:rPr>
        <w:t>市经信局联系人 杨险峰 13305705891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微软雅黑" w:eastAsia="仿宋_GB2312" w:cs="宋体"/>
          <w:color w:val="auto"/>
          <w:kern w:val="0"/>
          <w:sz w:val="32"/>
          <w:szCs w:val="32"/>
        </w:rPr>
      </w:pPr>
    </w:p>
    <w:p>
      <w:pPr>
        <w:spacing w:line="560" w:lineRule="exact"/>
        <w:rPr>
          <w:rFonts w:hint="eastAsia" w:ascii="黑体" w:hAnsi="黑体" w:eastAsia="黑体" w:cs="黑体"/>
          <w:color w:val="auto"/>
          <w:sz w:val="32"/>
          <w:szCs w:val="32"/>
        </w:rPr>
      </w:pPr>
    </w:p>
    <w:p>
      <w:pPr>
        <w:spacing w:line="560" w:lineRule="exact"/>
        <w:rPr>
          <w:rFonts w:hint="eastAsia" w:ascii="黑体" w:hAnsi="黑体" w:eastAsia="黑体" w:cs="黑体"/>
          <w:color w:val="auto"/>
          <w:sz w:val="32"/>
          <w:szCs w:val="32"/>
        </w:rPr>
      </w:pPr>
    </w:p>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line="560" w:lineRule="exact"/>
        <w:ind w:firstLine="640" w:firstLineChars="200"/>
        <w:jc w:val="center"/>
        <w:rPr>
          <w:rFonts w:ascii="方正小标宋简体" w:hAnsi="华文中宋" w:eastAsia="方正小标宋简体" w:cs="宋体"/>
          <w:color w:val="auto"/>
          <w:kern w:val="0"/>
          <w:sz w:val="32"/>
          <w:szCs w:val="32"/>
        </w:rPr>
      </w:pPr>
      <w:r>
        <w:rPr>
          <w:rFonts w:hint="eastAsia" w:ascii="方正小标宋简体" w:hAnsi="华文中宋" w:eastAsia="方正小标宋简体" w:cs="宋体"/>
          <w:color w:val="auto"/>
          <w:kern w:val="0"/>
          <w:sz w:val="32"/>
          <w:szCs w:val="32"/>
        </w:rPr>
        <w:t>衢州市购买新能源汽车财政补助资金申请表（个人）</w:t>
      </w:r>
    </w:p>
    <w:tbl>
      <w:tblPr>
        <w:tblStyle w:val="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885"/>
        <w:gridCol w:w="900"/>
        <w:gridCol w:w="720"/>
        <w:gridCol w:w="1800"/>
        <w:gridCol w:w="1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535" w:type="dxa"/>
            <w:vAlign w:val="center"/>
          </w:tcPr>
          <w:p>
            <w:pPr>
              <w:spacing w:line="480" w:lineRule="exact"/>
              <w:rPr>
                <w:color w:val="auto"/>
                <w:kern w:val="0"/>
                <w:sz w:val="24"/>
              </w:rPr>
            </w:pPr>
            <w:r>
              <w:rPr>
                <w:color w:val="auto"/>
                <w:kern w:val="0"/>
                <w:sz w:val="24"/>
              </w:rPr>
              <w:t>申请补助对象</w:t>
            </w:r>
          </w:p>
        </w:tc>
        <w:tc>
          <w:tcPr>
            <w:tcW w:w="1785" w:type="dxa"/>
            <w:gridSpan w:val="2"/>
            <w:vAlign w:val="center"/>
          </w:tcPr>
          <w:p>
            <w:pPr>
              <w:spacing w:line="480" w:lineRule="exact"/>
              <w:rPr>
                <w:color w:val="auto"/>
                <w:kern w:val="0"/>
                <w:sz w:val="24"/>
              </w:rPr>
            </w:pPr>
            <w:r>
              <w:rPr>
                <w:color w:val="auto"/>
                <w:kern w:val="0"/>
                <w:sz w:val="24"/>
              </w:rPr>
              <w:t xml:space="preserve"> </w:t>
            </w:r>
          </w:p>
        </w:tc>
        <w:tc>
          <w:tcPr>
            <w:tcW w:w="2700" w:type="dxa"/>
            <w:gridSpan w:val="3"/>
            <w:vAlign w:val="center"/>
          </w:tcPr>
          <w:p>
            <w:pPr>
              <w:spacing w:line="480" w:lineRule="exact"/>
              <w:rPr>
                <w:color w:val="auto"/>
                <w:kern w:val="0"/>
                <w:sz w:val="24"/>
              </w:rPr>
            </w:pPr>
            <w:r>
              <w:rPr>
                <w:rFonts w:hint="eastAsia"/>
                <w:color w:val="auto"/>
                <w:kern w:val="0"/>
                <w:sz w:val="24"/>
                <w:lang w:eastAsia="zh-CN"/>
              </w:rPr>
              <w:t>身份证</w:t>
            </w:r>
            <w:r>
              <w:rPr>
                <w:color w:val="auto"/>
                <w:kern w:val="0"/>
                <w:sz w:val="24"/>
              </w:rPr>
              <w:t>地址</w:t>
            </w:r>
          </w:p>
        </w:tc>
        <w:tc>
          <w:tcPr>
            <w:tcW w:w="1980" w:type="dxa"/>
            <w:vAlign w:val="center"/>
          </w:tcPr>
          <w:p>
            <w:pPr>
              <w:spacing w:line="48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535" w:type="dxa"/>
            <w:vAlign w:val="center"/>
          </w:tcPr>
          <w:p>
            <w:pPr>
              <w:spacing w:line="480" w:lineRule="exact"/>
              <w:rPr>
                <w:color w:val="auto"/>
                <w:kern w:val="0"/>
                <w:sz w:val="24"/>
              </w:rPr>
            </w:pPr>
            <w:r>
              <w:rPr>
                <w:color w:val="auto"/>
                <w:kern w:val="0"/>
                <w:sz w:val="24"/>
              </w:rPr>
              <w:t>联系电话和手机</w:t>
            </w:r>
          </w:p>
        </w:tc>
        <w:tc>
          <w:tcPr>
            <w:tcW w:w="6465" w:type="dxa"/>
            <w:gridSpan w:val="6"/>
            <w:vAlign w:val="center"/>
          </w:tcPr>
          <w:p>
            <w:pPr>
              <w:spacing w:line="48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tcPr>
          <w:p>
            <w:pPr>
              <w:spacing w:line="480" w:lineRule="exact"/>
              <w:rPr>
                <w:color w:val="auto"/>
                <w:kern w:val="0"/>
                <w:sz w:val="24"/>
              </w:rPr>
            </w:pPr>
            <w:r>
              <w:rPr>
                <w:rFonts w:hint="eastAsia"/>
                <w:color w:val="auto"/>
                <w:kern w:val="0"/>
                <w:sz w:val="24"/>
                <w:lang w:eastAsia="zh-CN"/>
              </w:rPr>
              <w:t>身份证号码</w:t>
            </w:r>
          </w:p>
        </w:tc>
        <w:tc>
          <w:tcPr>
            <w:tcW w:w="5580" w:type="dxa"/>
            <w:gridSpan w:val="5"/>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480" w:lineRule="exact"/>
              <w:rPr>
                <w:color w:val="auto"/>
                <w:kern w:val="0"/>
                <w:sz w:val="24"/>
              </w:rPr>
            </w:pPr>
            <w:r>
              <w:rPr>
                <w:color w:val="auto"/>
                <w:kern w:val="0"/>
                <w:sz w:val="24"/>
              </w:rPr>
              <w:t>开户银行</w:t>
            </w:r>
          </w:p>
        </w:tc>
        <w:tc>
          <w:tcPr>
            <w:tcW w:w="5580" w:type="dxa"/>
            <w:gridSpan w:val="5"/>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480" w:lineRule="exact"/>
              <w:rPr>
                <w:color w:val="auto"/>
                <w:kern w:val="0"/>
                <w:sz w:val="24"/>
              </w:rPr>
            </w:pPr>
            <w:r>
              <w:rPr>
                <w:color w:val="auto"/>
                <w:kern w:val="0"/>
                <w:sz w:val="24"/>
              </w:rPr>
              <w:t>开户银行</w:t>
            </w:r>
            <w:r>
              <w:rPr>
                <w:rFonts w:hint="eastAsia"/>
                <w:color w:val="auto"/>
                <w:kern w:val="0"/>
                <w:sz w:val="24"/>
                <w:lang w:eastAsia="zh-CN"/>
              </w:rPr>
              <w:t>账</w:t>
            </w:r>
            <w:r>
              <w:rPr>
                <w:color w:val="auto"/>
                <w:kern w:val="0"/>
                <w:sz w:val="24"/>
              </w:rPr>
              <w:t>号</w:t>
            </w:r>
          </w:p>
        </w:tc>
        <w:tc>
          <w:tcPr>
            <w:tcW w:w="5580" w:type="dxa"/>
            <w:gridSpan w:val="5"/>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0" w:type="dxa"/>
            <w:gridSpan w:val="7"/>
            <w:vAlign w:val="center"/>
          </w:tcPr>
          <w:p>
            <w:pPr>
              <w:spacing w:line="480" w:lineRule="exact"/>
              <w:rPr>
                <w:color w:val="auto"/>
                <w:kern w:val="0"/>
                <w:sz w:val="24"/>
              </w:rPr>
            </w:pPr>
            <w:r>
              <w:rPr>
                <w:color w:val="auto"/>
                <w:kern w:val="0"/>
                <w:sz w:val="24"/>
              </w:rPr>
              <w:t>申请补助车辆信息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420" w:type="dxa"/>
            <w:gridSpan w:val="2"/>
            <w:vAlign w:val="center"/>
          </w:tcPr>
          <w:p>
            <w:pPr>
              <w:spacing w:line="480" w:lineRule="exact"/>
              <w:rPr>
                <w:color w:val="auto"/>
                <w:kern w:val="0"/>
                <w:sz w:val="24"/>
              </w:rPr>
            </w:pPr>
          </w:p>
        </w:tc>
        <w:tc>
          <w:tcPr>
            <w:tcW w:w="1620" w:type="dxa"/>
            <w:gridSpan w:val="2"/>
            <w:vAlign w:val="center"/>
          </w:tcPr>
          <w:p>
            <w:pPr>
              <w:spacing w:line="48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1</w:t>
            </w:r>
          </w:p>
        </w:tc>
        <w:tc>
          <w:tcPr>
            <w:tcW w:w="1800" w:type="dxa"/>
            <w:vAlign w:val="center"/>
          </w:tcPr>
          <w:p>
            <w:pPr>
              <w:spacing w:line="48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2</w:t>
            </w:r>
          </w:p>
        </w:tc>
        <w:tc>
          <w:tcPr>
            <w:tcW w:w="2160" w:type="dxa"/>
            <w:gridSpan w:val="2"/>
            <w:vAlign w:val="center"/>
          </w:tcPr>
          <w:p>
            <w:pPr>
              <w:spacing w:line="48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购车时间（年/月/日）</w:t>
            </w:r>
          </w:p>
        </w:tc>
        <w:tc>
          <w:tcPr>
            <w:tcW w:w="1620" w:type="dxa"/>
            <w:gridSpan w:val="2"/>
            <w:vAlign w:val="center"/>
          </w:tcPr>
          <w:p>
            <w:pPr>
              <w:spacing w:line="480" w:lineRule="exact"/>
              <w:rPr>
                <w:color w:val="auto"/>
                <w:kern w:val="0"/>
                <w:sz w:val="24"/>
              </w:rPr>
            </w:pPr>
          </w:p>
        </w:tc>
        <w:tc>
          <w:tcPr>
            <w:tcW w:w="1800" w:type="dxa"/>
            <w:vAlign w:val="center"/>
          </w:tcPr>
          <w:p>
            <w:pPr>
              <w:spacing w:line="480" w:lineRule="exact"/>
              <w:rPr>
                <w:color w:val="auto"/>
                <w:kern w:val="0"/>
                <w:sz w:val="24"/>
              </w:rPr>
            </w:pPr>
          </w:p>
        </w:tc>
        <w:tc>
          <w:tcPr>
            <w:tcW w:w="2160" w:type="dxa"/>
            <w:gridSpan w:val="2"/>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3420" w:type="dxa"/>
            <w:gridSpan w:val="2"/>
            <w:vAlign w:val="center"/>
          </w:tcPr>
          <w:p>
            <w:pPr>
              <w:spacing w:line="480" w:lineRule="exact"/>
              <w:rPr>
                <w:rFonts w:hint="eastAsia" w:eastAsiaTheme="minorEastAsia"/>
                <w:color w:val="auto"/>
                <w:kern w:val="0"/>
                <w:sz w:val="24"/>
                <w:lang w:eastAsia="zh-CN"/>
              </w:rPr>
            </w:pPr>
            <w:r>
              <w:rPr>
                <w:color w:val="auto"/>
                <w:kern w:val="0"/>
                <w:sz w:val="24"/>
              </w:rPr>
              <w:t>购买车型</w:t>
            </w:r>
            <w:r>
              <w:rPr>
                <w:rFonts w:hint="eastAsia"/>
                <w:color w:val="auto"/>
                <w:kern w:val="0"/>
                <w:sz w:val="24"/>
                <w:lang w:eastAsia="zh-CN"/>
              </w:rPr>
              <w:t>及车牌号</w:t>
            </w:r>
          </w:p>
        </w:tc>
        <w:tc>
          <w:tcPr>
            <w:tcW w:w="1620" w:type="dxa"/>
            <w:gridSpan w:val="2"/>
            <w:vAlign w:val="center"/>
          </w:tcPr>
          <w:p>
            <w:pPr>
              <w:spacing w:line="480" w:lineRule="exact"/>
              <w:rPr>
                <w:color w:val="auto"/>
                <w:kern w:val="0"/>
                <w:sz w:val="24"/>
              </w:rPr>
            </w:pPr>
          </w:p>
        </w:tc>
        <w:tc>
          <w:tcPr>
            <w:tcW w:w="1800" w:type="dxa"/>
            <w:vAlign w:val="center"/>
          </w:tcPr>
          <w:p>
            <w:pPr>
              <w:spacing w:line="480" w:lineRule="exact"/>
              <w:rPr>
                <w:color w:val="auto"/>
                <w:kern w:val="0"/>
                <w:sz w:val="24"/>
              </w:rPr>
            </w:pPr>
          </w:p>
        </w:tc>
        <w:tc>
          <w:tcPr>
            <w:tcW w:w="2160" w:type="dxa"/>
            <w:gridSpan w:val="2"/>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购买数量（辆）</w:t>
            </w:r>
          </w:p>
        </w:tc>
        <w:tc>
          <w:tcPr>
            <w:tcW w:w="1620" w:type="dxa"/>
            <w:gridSpan w:val="2"/>
            <w:vAlign w:val="center"/>
          </w:tcPr>
          <w:p>
            <w:pPr>
              <w:spacing w:line="480" w:lineRule="exact"/>
              <w:rPr>
                <w:color w:val="auto"/>
                <w:kern w:val="0"/>
                <w:sz w:val="24"/>
              </w:rPr>
            </w:pPr>
          </w:p>
        </w:tc>
        <w:tc>
          <w:tcPr>
            <w:tcW w:w="1800" w:type="dxa"/>
            <w:vAlign w:val="center"/>
          </w:tcPr>
          <w:p>
            <w:pPr>
              <w:spacing w:line="480" w:lineRule="exact"/>
              <w:rPr>
                <w:color w:val="auto"/>
                <w:kern w:val="0"/>
                <w:sz w:val="24"/>
              </w:rPr>
            </w:pPr>
          </w:p>
        </w:tc>
        <w:tc>
          <w:tcPr>
            <w:tcW w:w="2160" w:type="dxa"/>
            <w:gridSpan w:val="2"/>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电池类型</w:t>
            </w:r>
          </w:p>
        </w:tc>
        <w:tc>
          <w:tcPr>
            <w:tcW w:w="1620" w:type="dxa"/>
            <w:gridSpan w:val="2"/>
            <w:vAlign w:val="center"/>
          </w:tcPr>
          <w:p>
            <w:pPr>
              <w:spacing w:line="480" w:lineRule="exact"/>
              <w:rPr>
                <w:color w:val="auto"/>
                <w:kern w:val="0"/>
                <w:sz w:val="24"/>
              </w:rPr>
            </w:pPr>
          </w:p>
        </w:tc>
        <w:tc>
          <w:tcPr>
            <w:tcW w:w="1800" w:type="dxa"/>
            <w:vAlign w:val="center"/>
          </w:tcPr>
          <w:p>
            <w:pPr>
              <w:spacing w:line="480" w:lineRule="exact"/>
              <w:rPr>
                <w:color w:val="auto"/>
                <w:kern w:val="0"/>
                <w:sz w:val="24"/>
              </w:rPr>
            </w:pPr>
          </w:p>
        </w:tc>
        <w:tc>
          <w:tcPr>
            <w:tcW w:w="2160" w:type="dxa"/>
            <w:gridSpan w:val="2"/>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车辆推荐目录批次</w:t>
            </w:r>
          </w:p>
        </w:tc>
        <w:tc>
          <w:tcPr>
            <w:tcW w:w="1620" w:type="dxa"/>
            <w:gridSpan w:val="2"/>
            <w:vAlign w:val="center"/>
          </w:tcPr>
          <w:p>
            <w:pPr>
              <w:spacing w:line="480" w:lineRule="exact"/>
              <w:rPr>
                <w:color w:val="auto"/>
                <w:kern w:val="0"/>
                <w:sz w:val="24"/>
              </w:rPr>
            </w:pPr>
          </w:p>
        </w:tc>
        <w:tc>
          <w:tcPr>
            <w:tcW w:w="1800" w:type="dxa"/>
            <w:vAlign w:val="center"/>
          </w:tcPr>
          <w:p>
            <w:pPr>
              <w:spacing w:line="480" w:lineRule="exact"/>
              <w:rPr>
                <w:color w:val="auto"/>
                <w:kern w:val="0"/>
                <w:sz w:val="24"/>
              </w:rPr>
            </w:pPr>
          </w:p>
        </w:tc>
        <w:tc>
          <w:tcPr>
            <w:tcW w:w="2160" w:type="dxa"/>
            <w:gridSpan w:val="2"/>
            <w:vAlign w:val="center"/>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420" w:type="dxa"/>
            <w:gridSpan w:val="2"/>
            <w:vAlign w:val="center"/>
          </w:tcPr>
          <w:p>
            <w:pPr>
              <w:spacing w:line="480" w:lineRule="exact"/>
              <w:rPr>
                <w:color w:val="auto"/>
                <w:kern w:val="0"/>
                <w:sz w:val="24"/>
              </w:rPr>
            </w:pPr>
            <w:r>
              <w:rPr>
                <w:color w:val="auto"/>
                <w:kern w:val="0"/>
                <w:sz w:val="24"/>
              </w:rPr>
              <w:t>纯电模式续驶里程</w:t>
            </w:r>
          </w:p>
        </w:tc>
        <w:tc>
          <w:tcPr>
            <w:tcW w:w="1620" w:type="dxa"/>
            <w:gridSpan w:val="2"/>
          </w:tcPr>
          <w:p>
            <w:pPr>
              <w:spacing w:line="480" w:lineRule="exact"/>
              <w:rPr>
                <w:color w:val="auto"/>
                <w:kern w:val="0"/>
                <w:sz w:val="24"/>
              </w:rPr>
            </w:pPr>
          </w:p>
        </w:tc>
        <w:tc>
          <w:tcPr>
            <w:tcW w:w="1800" w:type="dxa"/>
          </w:tcPr>
          <w:p>
            <w:pPr>
              <w:spacing w:line="480" w:lineRule="exact"/>
              <w:rPr>
                <w:color w:val="auto"/>
                <w:kern w:val="0"/>
                <w:sz w:val="24"/>
              </w:rPr>
            </w:pPr>
          </w:p>
        </w:tc>
        <w:tc>
          <w:tcPr>
            <w:tcW w:w="2160" w:type="dxa"/>
            <w:gridSpan w:val="2"/>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购买价格（万元）</w:t>
            </w:r>
          </w:p>
        </w:tc>
        <w:tc>
          <w:tcPr>
            <w:tcW w:w="1620" w:type="dxa"/>
            <w:gridSpan w:val="2"/>
          </w:tcPr>
          <w:p>
            <w:pPr>
              <w:spacing w:line="480" w:lineRule="exact"/>
              <w:rPr>
                <w:color w:val="auto"/>
                <w:kern w:val="0"/>
                <w:sz w:val="24"/>
              </w:rPr>
            </w:pPr>
          </w:p>
        </w:tc>
        <w:tc>
          <w:tcPr>
            <w:tcW w:w="1800" w:type="dxa"/>
          </w:tcPr>
          <w:p>
            <w:pPr>
              <w:spacing w:line="480" w:lineRule="exact"/>
              <w:rPr>
                <w:color w:val="auto"/>
                <w:kern w:val="0"/>
                <w:sz w:val="24"/>
              </w:rPr>
            </w:pPr>
          </w:p>
        </w:tc>
        <w:tc>
          <w:tcPr>
            <w:tcW w:w="2160" w:type="dxa"/>
            <w:gridSpan w:val="2"/>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color w:val="auto"/>
                <w:kern w:val="0"/>
                <w:sz w:val="24"/>
              </w:rPr>
              <w:t>整车市场指导价（万元）</w:t>
            </w:r>
          </w:p>
        </w:tc>
        <w:tc>
          <w:tcPr>
            <w:tcW w:w="1620" w:type="dxa"/>
            <w:gridSpan w:val="2"/>
          </w:tcPr>
          <w:p>
            <w:pPr>
              <w:spacing w:line="480" w:lineRule="exact"/>
              <w:rPr>
                <w:color w:val="auto"/>
                <w:kern w:val="0"/>
                <w:sz w:val="24"/>
              </w:rPr>
            </w:pPr>
          </w:p>
        </w:tc>
        <w:tc>
          <w:tcPr>
            <w:tcW w:w="1800" w:type="dxa"/>
          </w:tcPr>
          <w:p>
            <w:pPr>
              <w:spacing w:line="480" w:lineRule="exact"/>
              <w:rPr>
                <w:color w:val="auto"/>
                <w:kern w:val="0"/>
                <w:sz w:val="24"/>
              </w:rPr>
            </w:pPr>
          </w:p>
        </w:tc>
        <w:tc>
          <w:tcPr>
            <w:tcW w:w="2160" w:type="dxa"/>
            <w:gridSpan w:val="2"/>
          </w:tcPr>
          <w:p>
            <w:pPr>
              <w:spacing w:line="48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rFonts w:hAnsi="宋体"/>
                <w:color w:val="auto"/>
                <w:kern w:val="0"/>
                <w:sz w:val="24"/>
              </w:rPr>
              <w:t>可申请</w:t>
            </w:r>
            <w:r>
              <w:rPr>
                <w:rFonts w:hAnsi="宋体"/>
                <w:color w:val="auto"/>
                <w:sz w:val="24"/>
                <w:shd w:val="clear" w:color="auto" w:fill="FFFFFF"/>
              </w:rPr>
              <w:t>省补资金</w:t>
            </w:r>
            <w:r>
              <w:rPr>
                <w:rFonts w:hAnsi="宋体"/>
                <w:color w:val="auto"/>
                <w:kern w:val="0"/>
                <w:sz w:val="24"/>
              </w:rPr>
              <w:t>补助</w:t>
            </w:r>
            <w:r>
              <w:rPr>
                <w:color w:val="auto"/>
                <w:kern w:val="0"/>
                <w:sz w:val="24"/>
              </w:rPr>
              <w:t>（万元）</w:t>
            </w:r>
          </w:p>
        </w:tc>
        <w:tc>
          <w:tcPr>
            <w:tcW w:w="5580" w:type="dxa"/>
            <w:gridSpan w:val="5"/>
          </w:tcPr>
          <w:p>
            <w:pPr>
              <w:spacing w:line="480" w:lineRule="exact"/>
              <w:rPr>
                <w:color w:val="auto"/>
                <w:kern w:val="0"/>
                <w:sz w:val="24"/>
              </w:rPr>
            </w:pPr>
            <w:r>
              <w:rPr>
                <w:color w:val="auto"/>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kern w:val="0"/>
                <w:sz w:val="24"/>
              </w:rPr>
            </w:pPr>
            <w:r>
              <w:rPr>
                <w:rFonts w:hAnsi="宋体"/>
                <w:color w:val="auto"/>
                <w:sz w:val="24"/>
                <w:shd w:val="clear" w:color="auto" w:fill="FFFFFF"/>
              </w:rPr>
              <w:t>户籍所在地新能源推广应用部门审核意见</w:t>
            </w:r>
          </w:p>
        </w:tc>
        <w:tc>
          <w:tcPr>
            <w:tcW w:w="5580" w:type="dxa"/>
            <w:gridSpan w:val="5"/>
          </w:tcPr>
          <w:p>
            <w:pPr>
              <w:spacing w:line="480" w:lineRule="exact"/>
              <w:rPr>
                <w:color w:val="auto"/>
                <w:kern w:val="0"/>
                <w:sz w:val="24"/>
              </w:rPr>
            </w:pPr>
          </w:p>
          <w:p>
            <w:pPr>
              <w:spacing w:line="480" w:lineRule="exact"/>
              <w:rPr>
                <w:color w:val="auto"/>
                <w:kern w:val="0"/>
                <w:sz w:val="24"/>
              </w:rPr>
            </w:pPr>
            <w:r>
              <w:rPr>
                <w:color w:val="auto"/>
                <w:kern w:val="0"/>
                <w:sz w:val="24"/>
              </w:rPr>
              <w:t>盖章</w:t>
            </w:r>
          </w:p>
          <w:p>
            <w:pPr>
              <w:spacing w:line="480" w:lineRule="exact"/>
              <w:rPr>
                <w:color w:val="auto"/>
                <w:kern w:val="0"/>
                <w:sz w:val="24"/>
              </w:rPr>
            </w:pPr>
            <w:r>
              <w:rPr>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480" w:lineRule="exact"/>
              <w:rPr>
                <w:color w:val="auto"/>
                <w:sz w:val="24"/>
                <w:shd w:val="clear" w:color="auto" w:fill="FFFFFF"/>
              </w:rPr>
            </w:pPr>
            <w:r>
              <w:rPr>
                <w:rFonts w:hAnsi="宋体"/>
                <w:color w:val="auto"/>
                <w:sz w:val="24"/>
              </w:rPr>
              <w:t>衢州市新能源汽车产业发展和推广应用工作领导小组审核意见</w:t>
            </w:r>
          </w:p>
        </w:tc>
        <w:tc>
          <w:tcPr>
            <w:tcW w:w="5580" w:type="dxa"/>
            <w:gridSpan w:val="5"/>
          </w:tcPr>
          <w:p>
            <w:pPr>
              <w:spacing w:line="480" w:lineRule="exact"/>
              <w:rPr>
                <w:color w:val="auto"/>
                <w:kern w:val="0"/>
                <w:sz w:val="24"/>
              </w:rPr>
            </w:pPr>
          </w:p>
          <w:p>
            <w:pPr>
              <w:spacing w:line="480" w:lineRule="exact"/>
              <w:rPr>
                <w:color w:val="auto"/>
                <w:kern w:val="0"/>
                <w:sz w:val="24"/>
              </w:rPr>
            </w:pPr>
            <w:r>
              <w:rPr>
                <w:color w:val="auto"/>
                <w:kern w:val="0"/>
                <w:sz w:val="24"/>
              </w:rPr>
              <w:t>盖章</w:t>
            </w:r>
          </w:p>
          <w:p>
            <w:pPr>
              <w:spacing w:line="480" w:lineRule="exact"/>
              <w:rPr>
                <w:color w:val="auto"/>
                <w:kern w:val="0"/>
                <w:sz w:val="24"/>
              </w:rPr>
            </w:pPr>
            <w:r>
              <w:rPr>
                <w:color w:val="auto"/>
                <w:kern w:val="0"/>
                <w:sz w:val="24"/>
              </w:rPr>
              <w:t>年  月  日</w:t>
            </w:r>
          </w:p>
        </w:tc>
      </w:tr>
    </w:tbl>
    <w:p>
      <w:pPr>
        <w:ind w:firstLine="480" w:firstLineChars="200"/>
        <w:rPr>
          <w:rFonts w:hint="eastAsia" w:ascii="宋体" w:hAnsi="宋体" w:eastAsia="宋体" w:cs="宋体"/>
          <w:color w:val="auto"/>
          <w:kern w:val="0"/>
          <w:sz w:val="24"/>
          <w:szCs w:val="28"/>
          <w:lang w:val="en-US" w:eastAsia="zh-CN"/>
        </w:rPr>
      </w:pPr>
      <w:r>
        <w:rPr>
          <w:color w:val="auto"/>
          <w:kern w:val="0"/>
          <w:sz w:val="24"/>
          <w:szCs w:val="28"/>
        </w:rPr>
        <w:t>随报以下材料复印件：</w:t>
      </w:r>
      <w:r>
        <w:rPr>
          <w:rFonts w:hint="eastAsia" w:ascii="宋体" w:hAnsi="宋体" w:eastAsia="宋体" w:cs="宋体"/>
          <w:color w:val="auto"/>
          <w:kern w:val="0"/>
          <w:sz w:val="24"/>
          <w:szCs w:val="28"/>
          <w:lang w:val="en-US" w:eastAsia="zh-CN"/>
        </w:rPr>
        <w:t>1、</w:t>
      </w:r>
      <w:r>
        <w:rPr>
          <w:rFonts w:hint="eastAsia"/>
          <w:color w:val="auto"/>
          <w:kern w:val="0"/>
          <w:sz w:val="24"/>
          <w:szCs w:val="28"/>
        </w:rPr>
        <w:t>购车发票（查验原件）；</w:t>
      </w:r>
      <w:r>
        <w:rPr>
          <w:rFonts w:hint="eastAsia" w:ascii="宋体" w:hAnsi="宋体" w:eastAsia="宋体" w:cs="宋体"/>
          <w:color w:val="auto"/>
          <w:kern w:val="0"/>
          <w:sz w:val="24"/>
          <w:szCs w:val="28"/>
          <w:lang w:val="en-US" w:eastAsia="zh-CN"/>
        </w:rPr>
        <w:t>2、居民身份证；3、车辆行驶证（查验原件）；4、其他需要提供的材料。申请表及以上随报材料一式两份报送衢州市新能源汽车产业发展和推广应用工作领导小组。</w:t>
      </w:r>
    </w:p>
    <w:p>
      <w:pPr>
        <w:spacing w:line="560" w:lineRule="exact"/>
        <w:ind w:firstLine="480" w:firstLineChars="200"/>
        <w:rPr>
          <w:color w:val="auto"/>
          <w:kern w:val="0"/>
          <w:sz w:val="24"/>
          <w:szCs w:val="28"/>
        </w:rPr>
      </w:pPr>
    </w:p>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spacing w:line="560" w:lineRule="exact"/>
        <w:ind w:firstLine="640" w:firstLineChars="200"/>
        <w:jc w:val="center"/>
        <w:rPr>
          <w:rFonts w:ascii="方正小标宋简体" w:hAnsi="华文中宋" w:eastAsia="方正小标宋简体" w:cs="宋体"/>
          <w:color w:val="auto"/>
          <w:kern w:val="0"/>
          <w:sz w:val="32"/>
          <w:szCs w:val="32"/>
        </w:rPr>
      </w:pPr>
      <w:r>
        <w:rPr>
          <w:rFonts w:hint="eastAsia" w:ascii="方正小标宋简体" w:hAnsi="华文中宋" w:eastAsia="方正小标宋简体" w:cs="宋体"/>
          <w:color w:val="auto"/>
          <w:kern w:val="0"/>
          <w:sz w:val="32"/>
          <w:szCs w:val="32"/>
        </w:rPr>
        <w:t>衢州市购买新能源汽车财政补助资金申请表（法人）</w:t>
      </w:r>
    </w:p>
    <w:tbl>
      <w:tblPr>
        <w:tblStyle w:val="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885"/>
        <w:gridCol w:w="900"/>
        <w:gridCol w:w="720"/>
        <w:gridCol w:w="1800"/>
        <w:gridCol w:w="1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szCs w:val="28"/>
              </w:rPr>
            </w:pPr>
            <w:r>
              <w:rPr>
                <w:color w:val="auto"/>
                <w:kern w:val="0"/>
                <w:sz w:val="24"/>
                <w:szCs w:val="28"/>
              </w:rPr>
              <w:t>申请补助单位</w:t>
            </w:r>
          </w:p>
          <w:p>
            <w:pPr>
              <w:spacing w:line="500" w:lineRule="exact"/>
              <w:rPr>
                <w:color w:val="auto"/>
                <w:kern w:val="0"/>
                <w:sz w:val="24"/>
                <w:szCs w:val="28"/>
              </w:rPr>
            </w:pPr>
            <w:r>
              <w:rPr>
                <w:color w:val="auto"/>
                <w:kern w:val="0"/>
                <w:sz w:val="24"/>
                <w:szCs w:val="28"/>
              </w:rPr>
              <w:t>（需盖章）</w:t>
            </w:r>
          </w:p>
        </w:tc>
        <w:tc>
          <w:tcPr>
            <w:tcW w:w="1785" w:type="dxa"/>
            <w:gridSpan w:val="2"/>
            <w:vAlign w:val="center"/>
          </w:tcPr>
          <w:p>
            <w:pPr>
              <w:spacing w:line="500" w:lineRule="exact"/>
              <w:rPr>
                <w:color w:val="auto"/>
                <w:kern w:val="0"/>
                <w:sz w:val="24"/>
                <w:szCs w:val="28"/>
              </w:rPr>
            </w:pPr>
            <w:r>
              <w:rPr>
                <w:color w:val="auto"/>
                <w:kern w:val="0"/>
                <w:sz w:val="24"/>
                <w:szCs w:val="28"/>
              </w:rPr>
              <w:t xml:space="preserve"> </w:t>
            </w:r>
          </w:p>
        </w:tc>
        <w:tc>
          <w:tcPr>
            <w:tcW w:w="2700" w:type="dxa"/>
            <w:gridSpan w:val="3"/>
            <w:vAlign w:val="center"/>
          </w:tcPr>
          <w:p>
            <w:pPr>
              <w:spacing w:line="500" w:lineRule="exact"/>
              <w:rPr>
                <w:color w:val="auto"/>
                <w:kern w:val="0"/>
                <w:sz w:val="24"/>
                <w:szCs w:val="28"/>
              </w:rPr>
            </w:pPr>
            <w:r>
              <w:rPr>
                <w:color w:val="auto"/>
                <w:kern w:val="0"/>
                <w:sz w:val="24"/>
                <w:szCs w:val="28"/>
              </w:rPr>
              <w:t>地址</w:t>
            </w:r>
          </w:p>
        </w:tc>
        <w:tc>
          <w:tcPr>
            <w:tcW w:w="1980" w:type="dxa"/>
            <w:vAlign w:val="center"/>
          </w:tcPr>
          <w:p>
            <w:pPr>
              <w:spacing w:line="500" w:lineRule="exact"/>
              <w:rPr>
                <w:color w:val="auto"/>
                <w:kern w:val="0"/>
                <w:sz w:val="24"/>
                <w:szCs w:val="28"/>
              </w:rPr>
            </w:pPr>
            <w:r>
              <w:rPr>
                <w:color w:val="auto"/>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szCs w:val="28"/>
              </w:rPr>
            </w:pPr>
            <w:r>
              <w:rPr>
                <w:color w:val="auto"/>
                <w:kern w:val="0"/>
                <w:sz w:val="24"/>
                <w:szCs w:val="28"/>
              </w:rPr>
              <w:t>联系人</w:t>
            </w:r>
          </w:p>
        </w:tc>
        <w:tc>
          <w:tcPr>
            <w:tcW w:w="1785" w:type="dxa"/>
            <w:gridSpan w:val="2"/>
            <w:vAlign w:val="center"/>
          </w:tcPr>
          <w:p>
            <w:pPr>
              <w:spacing w:line="500" w:lineRule="exact"/>
              <w:rPr>
                <w:color w:val="auto"/>
                <w:kern w:val="0"/>
                <w:sz w:val="24"/>
                <w:szCs w:val="28"/>
              </w:rPr>
            </w:pPr>
            <w:r>
              <w:rPr>
                <w:color w:val="auto"/>
                <w:kern w:val="0"/>
                <w:sz w:val="24"/>
                <w:szCs w:val="28"/>
              </w:rPr>
              <w:t xml:space="preserve"> </w:t>
            </w:r>
          </w:p>
        </w:tc>
        <w:tc>
          <w:tcPr>
            <w:tcW w:w="2700" w:type="dxa"/>
            <w:gridSpan w:val="3"/>
          </w:tcPr>
          <w:p>
            <w:pPr>
              <w:spacing w:line="500" w:lineRule="exact"/>
              <w:rPr>
                <w:color w:val="auto"/>
                <w:kern w:val="0"/>
                <w:sz w:val="24"/>
                <w:szCs w:val="28"/>
              </w:rPr>
            </w:pPr>
            <w:r>
              <w:rPr>
                <w:color w:val="auto"/>
                <w:kern w:val="0"/>
                <w:sz w:val="24"/>
                <w:szCs w:val="28"/>
              </w:rPr>
              <w:t>联系电话和手机</w:t>
            </w:r>
          </w:p>
        </w:tc>
        <w:tc>
          <w:tcPr>
            <w:tcW w:w="1980" w:type="dxa"/>
            <w:vAlign w:val="center"/>
          </w:tcPr>
          <w:p>
            <w:pPr>
              <w:spacing w:line="500" w:lineRule="exact"/>
              <w:rPr>
                <w:color w:val="auto"/>
                <w:kern w:val="0"/>
                <w:sz w:val="24"/>
                <w:szCs w:val="28"/>
              </w:rPr>
            </w:pPr>
            <w:r>
              <w:rPr>
                <w:color w:val="auto"/>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tcPr>
          <w:p>
            <w:pPr>
              <w:spacing w:line="500" w:lineRule="exact"/>
              <w:rPr>
                <w:color w:val="auto"/>
                <w:kern w:val="0"/>
                <w:sz w:val="24"/>
                <w:szCs w:val="28"/>
              </w:rPr>
            </w:pPr>
            <w:r>
              <w:rPr>
                <w:color w:val="auto"/>
                <w:kern w:val="0"/>
                <w:sz w:val="24"/>
                <w:szCs w:val="28"/>
              </w:rPr>
              <w:t>单位组织机构代码</w:t>
            </w:r>
          </w:p>
        </w:tc>
        <w:tc>
          <w:tcPr>
            <w:tcW w:w="5580" w:type="dxa"/>
            <w:gridSpan w:val="5"/>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500" w:lineRule="exact"/>
              <w:rPr>
                <w:color w:val="auto"/>
                <w:kern w:val="0"/>
                <w:sz w:val="24"/>
                <w:szCs w:val="28"/>
              </w:rPr>
            </w:pPr>
            <w:r>
              <w:rPr>
                <w:color w:val="auto"/>
                <w:kern w:val="0"/>
                <w:sz w:val="24"/>
                <w:szCs w:val="28"/>
              </w:rPr>
              <w:t>开户银行</w:t>
            </w:r>
          </w:p>
        </w:tc>
        <w:tc>
          <w:tcPr>
            <w:tcW w:w="5580" w:type="dxa"/>
            <w:gridSpan w:val="5"/>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500" w:lineRule="exact"/>
              <w:rPr>
                <w:color w:val="auto"/>
                <w:kern w:val="0"/>
                <w:sz w:val="24"/>
                <w:szCs w:val="28"/>
              </w:rPr>
            </w:pPr>
            <w:r>
              <w:rPr>
                <w:color w:val="auto"/>
                <w:kern w:val="0"/>
                <w:sz w:val="24"/>
                <w:szCs w:val="28"/>
              </w:rPr>
              <w:t>开户银行</w:t>
            </w:r>
            <w:r>
              <w:rPr>
                <w:rFonts w:hint="eastAsia"/>
                <w:color w:val="auto"/>
                <w:kern w:val="0"/>
                <w:sz w:val="24"/>
                <w:szCs w:val="28"/>
                <w:lang w:eastAsia="zh-CN"/>
              </w:rPr>
              <w:t>账</w:t>
            </w:r>
            <w:r>
              <w:rPr>
                <w:color w:val="auto"/>
                <w:kern w:val="0"/>
                <w:sz w:val="24"/>
                <w:szCs w:val="28"/>
              </w:rPr>
              <w:t>号</w:t>
            </w:r>
          </w:p>
        </w:tc>
        <w:tc>
          <w:tcPr>
            <w:tcW w:w="5580" w:type="dxa"/>
            <w:gridSpan w:val="5"/>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0" w:type="dxa"/>
            <w:gridSpan w:val="7"/>
            <w:vAlign w:val="center"/>
          </w:tcPr>
          <w:p>
            <w:pPr>
              <w:spacing w:line="500" w:lineRule="exact"/>
              <w:rPr>
                <w:color w:val="auto"/>
                <w:kern w:val="0"/>
                <w:sz w:val="24"/>
                <w:szCs w:val="28"/>
              </w:rPr>
            </w:pPr>
            <w:r>
              <w:rPr>
                <w:color w:val="auto"/>
                <w:kern w:val="0"/>
                <w:sz w:val="24"/>
                <w:szCs w:val="28"/>
              </w:rPr>
              <w:t>申请补助车辆信息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420" w:type="dxa"/>
            <w:gridSpan w:val="2"/>
            <w:vAlign w:val="center"/>
          </w:tcPr>
          <w:p>
            <w:pPr>
              <w:spacing w:line="500" w:lineRule="exact"/>
              <w:rPr>
                <w:color w:val="auto"/>
                <w:kern w:val="0"/>
                <w:sz w:val="24"/>
                <w:szCs w:val="28"/>
              </w:rPr>
            </w:pPr>
          </w:p>
        </w:tc>
        <w:tc>
          <w:tcPr>
            <w:tcW w:w="1620" w:type="dxa"/>
            <w:gridSpan w:val="2"/>
            <w:vAlign w:val="center"/>
          </w:tcPr>
          <w:p>
            <w:pPr>
              <w:spacing w:line="500" w:lineRule="exact"/>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1</w:t>
            </w:r>
          </w:p>
        </w:tc>
        <w:tc>
          <w:tcPr>
            <w:tcW w:w="1800" w:type="dxa"/>
            <w:vAlign w:val="center"/>
          </w:tcPr>
          <w:p>
            <w:pPr>
              <w:spacing w:line="500" w:lineRule="exact"/>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2</w:t>
            </w:r>
          </w:p>
        </w:tc>
        <w:tc>
          <w:tcPr>
            <w:tcW w:w="2160" w:type="dxa"/>
            <w:gridSpan w:val="2"/>
            <w:vAlign w:val="center"/>
          </w:tcPr>
          <w:p>
            <w:pPr>
              <w:spacing w:line="500" w:lineRule="exact"/>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购车时间（年</w:t>
            </w:r>
            <w:r>
              <w:rPr>
                <w:rFonts w:hint="eastAsia"/>
                <w:color w:val="auto"/>
                <w:kern w:val="0"/>
                <w:sz w:val="24"/>
                <w:szCs w:val="28"/>
                <w:lang w:val="en-US" w:eastAsia="zh-CN"/>
              </w:rPr>
              <w:t>/</w:t>
            </w:r>
            <w:r>
              <w:rPr>
                <w:color w:val="auto"/>
                <w:kern w:val="0"/>
                <w:sz w:val="24"/>
                <w:szCs w:val="28"/>
              </w:rPr>
              <w:t>月/日）</w:t>
            </w:r>
          </w:p>
        </w:tc>
        <w:tc>
          <w:tcPr>
            <w:tcW w:w="1620" w:type="dxa"/>
            <w:gridSpan w:val="2"/>
            <w:vAlign w:val="center"/>
          </w:tcPr>
          <w:p>
            <w:pPr>
              <w:spacing w:line="500" w:lineRule="exact"/>
              <w:rPr>
                <w:color w:val="auto"/>
                <w:kern w:val="0"/>
                <w:sz w:val="24"/>
                <w:szCs w:val="28"/>
              </w:rPr>
            </w:pPr>
          </w:p>
        </w:tc>
        <w:tc>
          <w:tcPr>
            <w:tcW w:w="1800" w:type="dxa"/>
            <w:vAlign w:val="center"/>
          </w:tcPr>
          <w:p>
            <w:pPr>
              <w:spacing w:line="500" w:lineRule="exact"/>
              <w:rPr>
                <w:color w:val="auto"/>
                <w:kern w:val="0"/>
                <w:sz w:val="24"/>
                <w:szCs w:val="28"/>
              </w:rPr>
            </w:pPr>
          </w:p>
        </w:tc>
        <w:tc>
          <w:tcPr>
            <w:tcW w:w="2160" w:type="dxa"/>
            <w:gridSpan w:val="2"/>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3420" w:type="dxa"/>
            <w:gridSpan w:val="2"/>
            <w:vAlign w:val="center"/>
          </w:tcPr>
          <w:p>
            <w:pPr>
              <w:spacing w:line="500" w:lineRule="exact"/>
              <w:rPr>
                <w:rFonts w:hint="eastAsia" w:eastAsiaTheme="minorEastAsia"/>
                <w:color w:val="auto"/>
                <w:kern w:val="0"/>
                <w:sz w:val="24"/>
                <w:szCs w:val="28"/>
                <w:lang w:eastAsia="zh-CN"/>
              </w:rPr>
            </w:pPr>
            <w:r>
              <w:rPr>
                <w:color w:val="auto"/>
                <w:kern w:val="0"/>
                <w:sz w:val="24"/>
                <w:szCs w:val="28"/>
              </w:rPr>
              <w:t>购买车型</w:t>
            </w:r>
            <w:r>
              <w:rPr>
                <w:rFonts w:hint="eastAsia"/>
                <w:color w:val="auto"/>
                <w:kern w:val="0"/>
                <w:sz w:val="24"/>
                <w:szCs w:val="28"/>
                <w:lang w:eastAsia="zh-CN"/>
              </w:rPr>
              <w:t>及车牌号</w:t>
            </w:r>
          </w:p>
        </w:tc>
        <w:tc>
          <w:tcPr>
            <w:tcW w:w="1620" w:type="dxa"/>
            <w:gridSpan w:val="2"/>
            <w:vAlign w:val="center"/>
          </w:tcPr>
          <w:p>
            <w:pPr>
              <w:spacing w:line="500" w:lineRule="exact"/>
              <w:rPr>
                <w:color w:val="auto"/>
                <w:kern w:val="0"/>
                <w:sz w:val="24"/>
                <w:szCs w:val="28"/>
              </w:rPr>
            </w:pPr>
          </w:p>
        </w:tc>
        <w:tc>
          <w:tcPr>
            <w:tcW w:w="1800" w:type="dxa"/>
            <w:vAlign w:val="center"/>
          </w:tcPr>
          <w:p>
            <w:pPr>
              <w:spacing w:line="500" w:lineRule="exact"/>
              <w:rPr>
                <w:color w:val="auto"/>
                <w:kern w:val="0"/>
                <w:sz w:val="24"/>
                <w:szCs w:val="28"/>
              </w:rPr>
            </w:pPr>
          </w:p>
        </w:tc>
        <w:tc>
          <w:tcPr>
            <w:tcW w:w="2160" w:type="dxa"/>
            <w:gridSpan w:val="2"/>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购买数量（辆）</w:t>
            </w:r>
          </w:p>
        </w:tc>
        <w:tc>
          <w:tcPr>
            <w:tcW w:w="1620" w:type="dxa"/>
            <w:gridSpan w:val="2"/>
            <w:vAlign w:val="center"/>
          </w:tcPr>
          <w:p>
            <w:pPr>
              <w:spacing w:line="500" w:lineRule="exact"/>
              <w:rPr>
                <w:color w:val="auto"/>
                <w:kern w:val="0"/>
                <w:sz w:val="24"/>
                <w:szCs w:val="28"/>
              </w:rPr>
            </w:pPr>
          </w:p>
        </w:tc>
        <w:tc>
          <w:tcPr>
            <w:tcW w:w="1800" w:type="dxa"/>
            <w:vAlign w:val="center"/>
          </w:tcPr>
          <w:p>
            <w:pPr>
              <w:spacing w:line="500" w:lineRule="exact"/>
              <w:rPr>
                <w:color w:val="auto"/>
                <w:kern w:val="0"/>
                <w:sz w:val="24"/>
                <w:szCs w:val="28"/>
              </w:rPr>
            </w:pPr>
          </w:p>
        </w:tc>
        <w:tc>
          <w:tcPr>
            <w:tcW w:w="2160" w:type="dxa"/>
            <w:gridSpan w:val="2"/>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电池类型</w:t>
            </w:r>
          </w:p>
        </w:tc>
        <w:tc>
          <w:tcPr>
            <w:tcW w:w="1620" w:type="dxa"/>
            <w:gridSpan w:val="2"/>
            <w:vAlign w:val="center"/>
          </w:tcPr>
          <w:p>
            <w:pPr>
              <w:spacing w:line="500" w:lineRule="exact"/>
              <w:rPr>
                <w:color w:val="auto"/>
                <w:kern w:val="0"/>
                <w:sz w:val="24"/>
                <w:szCs w:val="28"/>
              </w:rPr>
            </w:pPr>
          </w:p>
        </w:tc>
        <w:tc>
          <w:tcPr>
            <w:tcW w:w="1800" w:type="dxa"/>
            <w:vAlign w:val="center"/>
          </w:tcPr>
          <w:p>
            <w:pPr>
              <w:spacing w:line="500" w:lineRule="exact"/>
              <w:rPr>
                <w:color w:val="auto"/>
                <w:kern w:val="0"/>
                <w:sz w:val="24"/>
                <w:szCs w:val="28"/>
              </w:rPr>
            </w:pPr>
          </w:p>
        </w:tc>
        <w:tc>
          <w:tcPr>
            <w:tcW w:w="2160" w:type="dxa"/>
            <w:gridSpan w:val="2"/>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车辆推荐目录批次</w:t>
            </w:r>
          </w:p>
        </w:tc>
        <w:tc>
          <w:tcPr>
            <w:tcW w:w="1620" w:type="dxa"/>
            <w:gridSpan w:val="2"/>
            <w:vAlign w:val="center"/>
          </w:tcPr>
          <w:p>
            <w:pPr>
              <w:spacing w:line="500" w:lineRule="exact"/>
              <w:rPr>
                <w:color w:val="auto"/>
                <w:kern w:val="0"/>
                <w:sz w:val="24"/>
                <w:szCs w:val="28"/>
              </w:rPr>
            </w:pPr>
          </w:p>
        </w:tc>
        <w:tc>
          <w:tcPr>
            <w:tcW w:w="1800" w:type="dxa"/>
            <w:vAlign w:val="center"/>
          </w:tcPr>
          <w:p>
            <w:pPr>
              <w:spacing w:line="500" w:lineRule="exact"/>
              <w:rPr>
                <w:color w:val="auto"/>
                <w:kern w:val="0"/>
                <w:sz w:val="24"/>
                <w:szCs w:val="28"/>
              </w:rPr>
            </w:pPr>
          </w:p>
        </w:tc>
        <w:tc>
          <w:tcPr>
            <w:tcW w:w="2160" w:type="dxa"/>
            <w:gridSpan w:val="2"/>
            <w:vAlign w:val="center"/>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420" w:type="dxa"/>
            <w:gridSpan w:val="2"/>
            <w:vAlign w:val="center"/>
          </w:tcPr>
          <w:p>
            <w:pPr>
              <w:spacing w:line="500" w:lineRule="exact"/>
              <w:rPr>
                <w:color w:val="auto"/>
                <w:kern w:val="0"/>
                <w:sz w:val="24"/>
                <w:szCs w:val="28"/>
              </w:rPr>
            </w:pPr>
            <w:r>
              <w:rPr>
                <w:color w:val="auto"/>
                <w:kern w:val="0"/>
                <w:sz w:val="24"/>
                <w:szCs w:val="28"/>
              </w:rPr>
              <w:t>纯电模式续驶里程</w:t>
            </w:r>
          </w:p>
        </w:tc>
        <w:tc>
          <w:tcPr>
            <w:tcW w:w="1620" w:type="dxa"/>
            <w:gridSpan w:val="2"/>
          </w:tcPr>
          <w:p>
            <w:pPr>
              <w:spacing w:line="500" w:lineRule="exact"/>
              <w:rPr>
                <w:color w:val="auto"/>
                <w:kern w:val="0"/>
                <w:sz w:val="24"/>
                <w:szCs w:val="28"/>
              </w:rPr>
            </w:pPr>
          </w:p>
        </w:tc>
        <w:tc>
          <w:tcPr>
            <w:tcW w:w="1800" w:type="dxa"/>
          </w:tcPr>
          <w:p>
            <w:pPr>
              <w:spacing w:line="500" w:lineRule="exact"/>
              <w:rPr>
                <w:color w:val="auto"/>
                <w:kern w:val="0"/>
                <w:sz w:val="24"/>
                <w:szCs w:val="28"/>
              </w:rPr>
            </w:pPr>
          </w:p>
        </w:tc>
        <w:tc>
          <w:tcPr>
            <w:tcW w:w="2160" w:type="dxa"/>
            <w:gridSpan w:val="2"/>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购买价格（万元）</w:t>
            </w:r>
          </w:p>
        </w:tc>
        <w:tc>
          <w:tcPr>
            <w:tcW w:w="1620" w:type="dxa"/>
            <w:gridSpan w:val="2"/>
          </w:tcPr>
          <w:p>
            <w:pPr>
              <w:spacing w:line="500" w:lineRule="exact"/>
              <w:rPr>
                <w:color w:val="auto"/>
                <w:kern w:val="0"/>
                <w:sz w:val="24"/>
                <w:szCs w:val="28"/>
              </w:rPr>
            </w:pPr>
          </w:p>
        </w:tc>
        <w:tc>
          <w:tcPr>
            <w:tcW w:w="1800" w:type="dxa"/>
          </w:tcPr>
          <w:p>
            <w:pPr>
              <w:spacing w:line="500" w:lineRule="exact"/>
              <w:rPr>
                <w:color w:val="auto"/>
                <w:kern w:val="0"/>
                <w:sz w:val="24"/>
                <w:szCs w:val="28"/>
              </w:rPr>
            </w:pPr>
          </w:p>
        </w:tc>
        <w:tc>
          <w:tcPr>
            <w:tcW w:w="2160" w:type="dxa"/>
            <w:gridSpan w:val="2"/>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color w:val="auto"/>
                <w:kern w:val="0"/>
                <w:sz w:val="24"/>
                <w:szCs w:val="28"/>
              </w:rPr>
              <w:t>整车市场指导价（万元）</w:t>
            </w:r>
          </w:p>
        </w:tc>
        <w:tc>
          <w:tcPr>
            <w:tcW w:w="1620" w:type="dxa"/>
            <w:gridSpan w:val="2"/>
          </w:tcPr>
          <w:p>
            <w:pPr>
              <w:spacing w:line="500" w:lineRule="exact"/>
              <w:rPr>
                <w:color w:val="auto"/>
                <w:kern w:val="0"/>
                <w:sz w:val="24"/>
                <w:szCs w:val="28"/>
              </w:rPr>
            </w:pPr>
          </w:p>
        </w:tc>
        <w:tc>
          <w:tcPr>
            <w:tcW w:w="1800" w:type="dxa"/>
          </w:tcPr>
          <w:p>
            <w:pPr>
              <w:spacing w:line="500" w:lineRule="exact"/>
              <w:rPr>
                <w:color w:val="auto"/>
                <w:kern w:val="0"/>
                <w:sz w:val="24"/>
                <w:szCs w:val="28"/>
              </w:rPr>
            </w:pPr>
          </w:p>
        </w:tc>
        <w:tc>
          <w:tcPr>
            <w:tcW w:w="2160" w:type="dxa"/>
            <w:gridSpan w:val="2"/>
          </w:tcPr>
          <w:p>
            <w:pPr>
              <w:spacing w:line="500" w:lineRule="exact"/>
              <w:rPr>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szCs w:val="28"/>
              </w:rPr>
            </w:pPr>
            <w:r>
              <w:rPr>
                <w:rFonts w:hAnsi="宋体"/>
                <w:color w:val="auto"/>
                <w:kern w:val="0"/>
                <w:sz w:val="24"/>
              </w:rPr>
              <w:t>可申请</w:t>
            </w:r>
            <w:r>
              <w:rPr>
                <w:rFonts w:hAnsi="宋体"/>
                <w:color w:val="auto"/>
                <w:sz w:val="24"/>
                <w:shd w:val="clear" w:color="auto" w:fill="FFFFFF"/>
              </w:rPr>
              <w:t>省补资金</w:t>
            </w:r>
            <w:r>
              <w:rPr>
                <w:rFonts w:hAnsi="宋体"/>
                <w:color w:val="auto"/>
                <w:kern w:val="0"/>
                <w:sz w:val="24"/>
              </w:rPr>
              <w:t>补助</w:t>
            </w:r>
            <w:r>
              <w:rPr>
                <w:color w:val="auto"/>
                <w:kern w:val="0"/>
                <w:sz w:val="24"/>
                <w:szCs w:val="28"/>
              </w:rPr>
              <w:t>（万元）</w:t>
            </w:r>
          </w:p>
        </w:tc>
        <w:tc>
          <w:tcPr>
            <w:tcW w:w="5580" w:type="dxa"/>
            <w:gridSpan w:val="5"/>
          </w:tcPr>
          <w:p>
            <w:pPr>
              <w:spacing w:line="500" w:lineRule="exact"/>
              <w:rPr>
                <w:color w:val="auto"/>
                <w:kern w:val="0"/>
                <w:sz w:val="24"/>
                <w:szCs w:val="28"/>
              </w:rPr>
            </w:pPr>
            <w:r>
              <w:rPr>
                <w:color w:val="auto"/>
                <w:kern w:val="0"/>
                <w:sz w:val="24"/>
                <w:szCs w:val="28"/>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rPr>
            </w:pPr>
            <w:r>
              <w:rPr>
                <w:rFonts w:hAnsi="宋体"/>
                <w:color w:val="auto"/>
                <w:sz w:val="24"/>
                <w:shd w:val="clear" w:color="auto" w:fill="FFFFFF"/>
              </w:rPr>
              <w:t>单位（项目）所在地新能源推广应用部门审核意见</w:t>
            </w:r>
          </w:p>
        </w:tc>
        <w:tc>
          <w:tcPr>
            <w:tcW w:w="5580" w:type="dxa"/>
            <w:gridSpan w:val="5"/>
          </w:tcPr>
          <w:p>
            <w:pPr>
              <w:spacing w:line="500" w:lineRule="exact"/>
              <w:rPr>
                <w:color w:val="auto"/>
                <w:kern w:val="0"/>
                <w:sz w:val="24"/>
                <w:szCs w:val="28"/>
              </w:rPr>
            </w:pPr>
          </w:p>
          <w:p>
            <w:pPr>
              <w:spacing w:line="500" w:lineRule="exact"/>
              <w:rPr>
                <w:color w:val="auto"/>
                <w:kern w:val="0"/>
                <w:sz w:val="24"/>
                <w:szCs w:val="28"/>
              </w:rPr>
            </w:pPr>
            <w:r>
              <w:rPr>
                <w:color w:val="auto"/>
                <w:kern w:val="0"/>
                <w:sz w:val="24"/>
                <w:szCs w:val="28"/>
              </w:rPr>
              <w:t>盖章</w:t>
            </w:r>
          </w:p>
          <w:p>
            <w:pPr>
              <w:spacing w:line="500" w:lineRule="exact"/>
              <w:rPr>
                <w:color w:val="auto"/>
                <w:kern w:val="0"/>
                <w:sz w:val="24"/>
                <w:szCs w:val="28"/>
              </w:rPr>
            </w:pPr>
            <w:r>
              <w:rPr>
                <w:color w:val="auto"/>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sz w:val="24"/>
                <w:shd w:val="clear" w:color="auto" w:fill="FFFFFF"/>
              </w:rPr>
            </w:pPr>
            <w:r>
              <w:rPr>
                <w:rFonts w:hAnsi="宋体"/>
                <w:color w:val="auto"/>
                <w:sz w:val="24"/>
              </w:rPr>
              <w:t>衢州市新能源汽车产业发展和推广应用工作领导小组审核意见</w:t>
            </w:r>
          </w:p>
        </w:tc>
        <w:tc>
          <w:tcPr>
            <w:tcW w:w="5580" w:type="dxa"/>
            <w:gridSpan w:val="5"/>
          </w:tcPr>
          <w:p>
            <w:pPr>
              <w:spacing w:line="500" w:lineRule="exact"/>
              <w:rPr>
                <w:color w:val="auto"/>
                <w:kern w:val="0"/>
                <w:sz w:val="24"/>
                <w:szCs w:val="28"/>
              </w:rPr>
            </w:pPr>
          </w:p>
          <w:p>
            <w:pPr>
              <w:spacing w:line="500" w:lineRule="exact"/>
              <w:rPr>
                <w:color w:val="auto"/>
                <w:kern w:val="0"/>
                <w:sz w:val="24"/>
                <w:szCs w:val="28"/>
              </w:rPr>
            </w:pPr>
            <w:r>
              <w:rPr>
                <w:color w:val="auto"/>
                <w:kern w:val="0"/>
                <w:sz w:val="24"/>
                <w:szCs w:val="28"/>
              </w:rPr>
              <w:t>盖章</w:t>
            </w:r>
          </w:p>
          <w:p>
            <w:pPr>
              <w:spacing w:line="500" w:lineRule="exact"/>
              <w:rPr>
                <w:color w:val="auto"/>
                <w:kern w:val="0"/>
                <w:sz w:val="24"/>
                <w:szCs w:val="28"/>
              </w:rPr>
            </w:pPr>
            <w:r>
              <w:rPr>
                <w:color w:val="auto"/>
                <w:kern w:val="0"/>
                <w:sz w:val="24"/>
                <w:szCs w:val="28"/>
              </w:rPr>
              <w:t>年  月  日</w:t>
            </w:r>
          </w:p>
        </w:tc>
      </w:tr>
    </w:tbl>
    <w:p>
      <w:pPr>
        <w:ind w:firstLine="480" w:firstLineChars="200"/>
        <w:rPr>
          <w:rFonts w:hint="eastAsia" w:ascii="宋体" w:hAnsi="宋体" w:eastAsia="宋体" w:cs="宋体"/>
          <w:color w:val="auto"/>
          <w:kern w:val="0"/>
          <w:sz w:val="24"/>
          <w:szCs w:val="28"/>
        </w:rPr>
      </w:pPr>
      <w:r>
        <w:rPr>
          <w:rFonts w:hint="eastAsia" w:ascii="宋体" w:hAnsi="宋体" w:eastAsia="宋体" w:cs="宋体"/>
          <w:color w:val="auto"/>
          <w:kern w:val="0"/>
          <w:sz w:val="24"/>
          <w:szCs w:val="28"/>
        </w:rPr>
        <w:t>随报以下材料复印件：</w:t>
      </w:r>
      <w:r>
        <w:rPr>
          <w:rFonts w:hint="eastAsia" w:ascii="宋体" w:hAnsi="宋体" w:eastAsia="宋体" w:cs="宋体"/>
          <w:color w:val="auto"/>
          <w:kern w:val="0"/>
          <w:sz w:val="24"/>
          <w:szCs w:val="28"/>
          <w:lang w:val="en-US" w:eastAsia="zh-CN"/>
        </w:rPr>
        <w:t>1、</w:t>
      </w:r>
      <w:r>
        <w:rPr>
          <w:rFonts w:hint="eastAsia" w:ascii="宋体" w:hAnsi="宋体" w:eastAsia="宋体" w:cs="宋体"/>
          <w:color w:val="auto"/>
          <w:kern w:val="0"/>
          <w:sz w:val="24"/>
          <w:szCs w:val="28"/>
        </w:rPr>
        <w:t>购车发票（查验原件）；</w:t>
      </w:r>
      <w:r>
        <w:rPr>
          <w:rFonts w:hint="eastAsia" w:ascii="宋体" w:hAnsi="宋体" w:eastAsia="宋体" w:cs="宋体"/>
          <w:color w:val="auto"/>
          <w:kern w:val="0"/>
          <w:sz w:val="24"/>
          <w:szCs w:val="28"/>
          <w:lang w:val="en-US" w:eastAsia="zh-CN"/>
        </w:rPr>
        <w:t>2、</w:t>
      </w:r>
      <w:r>
        <w:rPr>
          <w:rFonts w:hint="eastAsia" w:ascii="宋体" w:hAnsi="宋体" w:eastAsia="宋体" w:cs="宋体"/>
          <w:color w:val="auto"/>
          <w:kern w:val="0"/>
          <w:sz w:val="24"/>
          <w:szCs w:val="28"/>
        </w:rPr>
        <w:t>营业执照；</w:t>
      </w:r>
      <w:r>
        <w:rPr>
          <w:rFonts w:hint="eastAsia" w:ascii="宋体" w:hAnsi="宋体" w:eastAsia="宋体" w:cs="宋体"/>
          <w:color w:val="auto"/>
          <w:kern w:val="0"/>
          <w:sz w:val="24"/>
          <w:szCs w:val="28"/>
          <w:lang w:val="en-US" w:eastAsia="zh-CN"/>
        </w:rPr>
        <w:t>3、</w:t>
      </w:r>
      <w:r>
        <w:rPr>
          <w:rFonts w:hint="eastAsia" w:ascii="宋体" w:hAnsi="宋体" w:eastAsia="宋体" w:cs="宋体"/>
          <w:color w:val="auto"/>
          <w:kern w:val="0"/>
          <w:sz w:val="24"/>
          <w:szCs w:val="28"/>
        </w:rPr>
        <w:t>车辆行驶证（查验原件）；</w:t>
      </w:r>
      <w:r>
        <w:rPr>
          <w:rFonts w:hint="eastAsia" w:ascii="宋体" w:hAnsi="宋体" w:eastAsia="宋体" w:cs="宋体"/>
          <w:color w:val="auto"/>
          <w:kern w:val="0"/>
          <w:sz w:val="24"/>
          <w:szCs w:val="28"/>
          <w:lang w:val="en-US" w:eastAsia="zh-CN"/>
        </w:rPr>
        <w:t>4、</w:t>
      </w:r>
      <w:r>
        <w:rPr>
          <w:rFonts w:hint="eastAsia" w:ascii="宋体" w:hAnsi="宋体" w:eastAsia="宋体" w:cs="宋体"/>
          <w:color w:val="auto"/>
          <w:kern w:val="0"/>
          <w:sz w:val="24"/>
          <w:szCs w:val="28"/>
        </w:rPr>
        <w:t>其他需要提供的材料。申请表及以上随报材料一式两份报送</w:t>
      </w:r>
      <w:r>
        <w:rPr>
          <w:rFonts w:hint="eastAsia" w:ascii="宋体" w:hAnsi="宋体" w:eastAsia="宋体" w:cs="宋体"/>
          <w:color w:val="auto"/>
          <w:sz w:val="24"/>
        </w:rPr>
        <w:t>衢州市新能源汽车产业发展和推广应用工作领导小组</w:t>
      </w:r>
      <w:r>
        <w:rPr>
          <w:rFonts w:hint="eastAsia" w:ascii="宋体" w:hAnsi="宋体" w:eastAsia="宋体" w:cs="宋体"/>
          <w:color w:val="auto"/>
          <w:kern w:val="0"/>
          <w:sz w:val="24"/>
          <w:szCs w:val="28"/>
        </w:rPr>
        <w:t>。</w:t>
      </w:r>
    </w:p>
    <w:p>
      <w:pPr>
        <w:spacing w:line="560" w:lineRule="exact"/>
        <w:rPr>
          <w:rFonts w:ascii="仿宋_GB2312" w:eastAsia="仿宋_GB2312"/>
          <w:color w:val="auto"/>
          <w:sz w:val="32"/>
          <w:szCs w:val="32"/>
        </w:rPr>
      </w:pPr>
      <w:r>
        <w:rPr>
          <w:color w:val="auto"/>
          <w:szCs w:val="21"/>
        </w:rPr>
        <w:br w:type="page"/>
      </w:r>
      <w:r>
        <w:rPr>
          <w:rFonts w:hint="eastAsia" w:ascii="黑体" w:hAnsi="黑体" w:eastAsia="黑体" w:cs="黑体"/>
          <w:color w:val="auto"/>
          <w:sz w:val="32"/>
          <w:szCs w:val="32"/>
        </w:rPr>
        <w:t>附件3</w:t>
      </w:r>
    </w:p>
    <w:p>
      <w:pPr>
        <w:spacing w:line="560" w:lineRule="exact"/>
        <w:ind w:firstLine="640" w:firstLineChars="200"/>
        <w:jc w:val="center"/>
        <w:rPr>
          <w:rFonts w:ascii="方正小标宋简体" w:hAnsi="华文中宋" w:eastAsia="方正小标宋简体" w:cs="宋体"/>
          <w:color w:val="auto"/>
          <w:kern w:val="0"/>
          <w:sz w:val="32"/>
          <w:szCs w:val="32"/>
        </w:rPr>
      </w:pPr>
      <w:r>
        <w:rPr>
          <w:rFonts w:hint="eastAsia" w:ascii="方正小标宋简体" w:hAnsi="华文中宋" w:eastAsia="方正小标宋简体" w:cs="宋体"/>
          <w:color w:val="auto"/>
          <w:kern w:val="0"/>
          <w:sz w:val="32"/>
          <w:szCs w:val="32"/>
        </w:rPr>
        <w:t>衢州市充电设施项目财政补助资金申请表</w:t>
      </w:r>
    </w:p>
    <w:tbl>
      <w:tblPr>
        <w:tblStyle w:val="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062"/>
        <w:gridCol w:w="903"/>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5" w:type="dxa"/>
            <w:vAlign w:val="center"/>
          </w:tcPr>
          <w:p>
            <w:pPr>
              <w:spacing w:line="500" w:lineRule="exact"/>
              <w:rPr>
                <w:color w:val="auto"/>
                <w:kern w:val="0"/>
                <w:sz w:val="24"/>
              </w:rPr>
            </w:pPr>
            <w:r>
              <w:rPr>
                <w:color w:val="auto"/>
                <w:kern w:val="0"/>
                <w:sz w:val="24"/>
              </w:rPr>
              <w:t>申请单位（盖章）</w:t>
            </w:r>
          </w:p>
        </w:tc>
        <w:tc>
          <w:tcPr>
            <w:tcW w:w="1965" w:type="dxa"/>
            <w:gridSpan w:val="2"/>
            <w:vAlign w:val="center"/>
          </w:tcPr>
          <w:p>
            <w:pPr>
              <w:spacing w:line="500" w:lineRule="exact"/>
              <w:rPr>
                <w:color w:val="auto"/>
                <w:kern w:val="0"/>
                <w:sz w:val="24"/>
              </w:rPr>
            </w:pPr>
            <w:r>
              <w:rPr>
                <w:color w:val="auto"/>
                <w:kern w:val="0"/>
                <w:sz w:val="24"/>
              </w:rPr>
              <w:t xml:space="preserve"> </w:t>
            </w:r>
          </w:p>
        </w:tc>
        <w:tc>
          <w:tcPr>
            <w:tcW w:w="2340" w:type="dxa"/>
            <w:vAlign w:val="center"/>
          </w:tcPr>
          <w:p>
            <w:pPr>
              <w:spacing w:line="500" w:lineRule="exact"/>
              <w:rPr>
                <w:color w:val="auto"/>
                <w:kern w:val="0"/>
                <w:sz w:val="24"/>
              </w:rPr>
            </w:pPr>
            <w:r>
              <w:rPr>
                <w:color w:val="auto"/>
                <w:kern w:val="0"/>
                <w:sz w:val="24"/>
              </w:rPr>
              <w:t>地址</w:t>
            </w:r>
          </w:p>
        </w:tc>
        <w:tc>
          <w:tcPr>
            <w:tcW w:w="2160" w:type="dxa"/>
            <w:vAlign w:val="center"/>
          </w:tcPr>
          <w:p>
            <w:pPr>
              <w:spacing w:line="50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5" w:type="dxa"/>
            <w:vAlign w:val="center"/>
          </w:tcPr>
          <w:p>
            <w:pPr>
              <w:spacing w:line="500" w:lineRule="exact"/>
              <w:rPr>
                <w:color w:val="auto"/>
                <w:kern w:val="0"/>
                <w:sz w:val="24"/>
              </w:rPr>
            </w:pPr>
            <w:r>
              <w:rPr>
                <w:color w:val="auto"/>
                <w:kern w:val="0"/>
                <w:sz w:val="24"/>
              </w:rPr>
              <w:t>联系人</w:t>
            </w:r>
          </w:p>
        </w:tc>
        <w:tc>
          <w:tcPr>
            <w:tcW w:w="1965" w:type="dxa"/>
            <w:gridSpan w:val="2"/>
            <w:vAlign w:val="center"/>
          </w:tcPr>
          <w:p>
            <w:pPr>
              <w:spacing w:line="500" w:lineRule="exact"/>
              <w:rPr>
                <w:color w:val="auto"/>
                <w:kern w:val="0"/>
                <w:sz w:val="24"/>
              </w:rPr>
            </w:pPr>
            <w:r>
              <w:rPr>
                <w:color w:val="auto"/>
                <w:kern w:val="0"/>
                <w:sz w:val="24"/>
              </w:rPr>
              <w:t xml:space="preserve"> </w:t>
            </w:r>
          </w:p>
        </w:tc>
        <w:tc>
          <w:tcPr>
            <w:tcW w:w="2340" w:type="dxa"/>
          </w:tcPr>
          <w:p>
            <w:pPr>
              <w:spacing w:line="500" w:lineRule="exact"/>
              <w:rPr>
                <w:color w:val="auto"/>
                <w:kern w:val="0"/>
                <w:sz w:val="24"/>
              </w:rPr>
            </w:pPr>
            <w:r>
              <w:rPr>
                <w:color w:val="auto"/>
                <w:kern w:val="0"/>
                <w:sz w:val="24"/>
              </w:rPr>
              <w:t>联系电话和手机</w:t>
            </w:r>
          </w:p>
        </w:tc>
        <w:tc>
          <w:tcPr>
            <w:tcW w:w="2160" w:type="dxa"/>
            <w:vAlign w:val="center"/>
          </w:tcPr>
          <w:p>
            <w:pPr>
              <w:spacing w:line="50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97" w:type="dxa"/>
            <w:gridSpan w:val="2"/>
          </w:tcPr>
          <w:p>
            <w:pPr>
              <w:spacing w:line="500" w:lineRule="exact"/>
              <w:rPr>
                <w:color w:val="auto"/>
                <w:kern w:val="0"/>
                <w:sz w:val="24"/>
              </w:rPr>
            </w:pPr>
            <w:r>
              <w:rPr>
                <w:color w:val="auto"/>
                <w:kern w:val="0"/>
                <w:sz w:val="24"/>
              </w:rPr>
              <w:t>单位组织机构代码</w:t>
            </w:r>
          </w:p>
        </w:tc>
        <w:tc>
          <w:tcPr>
            <w:tcW w:w="5403" w:type="dxa"/>
            <w:gridSpan w:val="3"/>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97" w:type="dxa"/>
            <w:gridSpan w:val="2"/>
            <w:vAlign w:val="center"/>
          </w:tcPr>
          <w:p>
            <w:pPr>
              <w:spacing w:line="500" w:lineRule="exact"/>
              <w:rPr>
                <w:color w:val="auto"/>
                <w:kern w:val="0"/>
                <w:sz w:val="24"/>
              </w:rPr>
            </w:pPr>
            <w:r>
              <w:rPr>
                <w:color w:val="auto"/>
                <w:kern w:val="0"/>
                <w:sz w:val="24"/>
              </w:rPr>
              <w:t>开户银行</w:t>
            </w:r>
          </w:p>
        </w:tc>
        <w:tc>
          <w:tcPr>
            <w:tcW w:w="5403" w:type="dxa"/>
            <w:gridSpan w:val="3"/>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97" w:type="dxa"/>
            <w:gridSpan w:val="2"/>
            <w:vAlign w:val="center"/>
          </w:tcPr>
          <w:p>
            <w:pPr>
              <w:spacing w:line="500" w:lineRule="exact"/>
              <w:rPr>
                <w:color w:val="auto"/>
                <w:kern w:val="0"/>
                <w:sz w:val="24"/>
              </w:rPr>
            </w:pPr>
            <w:r>
              <w:rPr>
                <w:color w:val="auto"/>
                <w:kern w:val="0"/>
                <w:sz w:val="24"/>
              </w:rPr>
              <w:t>开户银行</w:t>
            </w:r>
            <w:r>
              <w:rPr>
                <w:rFonts w:hint="eastAsia"/>
                <w:color w:val="auto"/>
                <w:kern w:val="0"/>
                <w:sz w:val="24"/>
                <w:lang w:eastAsia="zh-CN"/>
              </w:rPr>
              <w:t>账</w:t>
            </w:r>
            <w:r>
              <w:rPr>
                <w:color w:val="auto"/>
                <w:kern w:val="0"/>
                <w:sz w:val="24"/>
              </w:rPr>
              <w:t>号</w:t>
            </w:r>
          </w:p>
        </w:tc>
        <w:tc>
          <w:tcPr>
            <w:tcW w:w="5403" w:type="dxa"/>
            <w:gridSpan w:val="3"/>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0" w:type="dxa"/>
            <w:gridSpan w:val="5"/>
            <w:vAlign w:val="center"/>
          </w:tcPr>
          <w:p>
            <w:pPr>
              <w:spacing w:line="500" w:lineRule="exact"/>
              <w:rPr>
                <w:color w:val="auto"/>
                <w:kern w:val="0"/>
                <w:sz w:val="24"/>
              </w:rPr>
            </w:pPr>
            <w:r>
              <w:rPr>
                <w:color w:val="auto"/>
                <w:kern w:val="0"/>
                <w:sz w:val="24"/>
              </w:rPr>
              <w:t>充电设施建设信息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35" w:type="dxa"/>
            <w:vAlign w:val="center"/>
          </w:tcPr>
          <w:p>
            <w:pPr>
              <w:spacing w:line="500" w:lineRule="exact"/>
              <w:rPr>
                <w:color w:val="auto"/>
                <w:kern w:val="0"/>
                <w:sz w:val="24"/>
              </w:rPr>
            </w:pPr>
          </w:p>
        </w:tc>
        <w:tc>
          <w:tcPr>
            <w:tcW w:w="1965" w:type="dxa"/>
            <w:gridSpan w:val="2"/>
            <w:vAlign w:val="center"/>
          </w:tcPr>
          <w:p>
            <w:pPr>
              <w:spacing w:line="500" w:lineRule="exact"/>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340" w:type="dxa"/>
            <w:vAlign w:val="center"/>
          </w:tcPr>
          <w:p>
            <w:pPr>
              <w:spacing w:line="500" w:lineRule="exac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160" w:type="dxa"/>
            <w:vAlign w:val="center"/>
          </w:tcPr>
          <w:p>
            <w:pPr>
              <w:spacing w:line="500" w:lineRule="exact"/>
              <w:rPr>
                <w:rFonts w:hint="eastAsia" w:ascii="宋体" w:hAnsi="宋体" w:eastAsia="宋体" w:cs="宋体"/>
                <w:color w:val="auto"/>
                <w:kern w:val="0"/>
                <w:sz w:val="24"/>
              </w:rPr>
            </w:pPr>
            <w:r>
              <w:rPr>
                <w:rFonts w:hint="eastAsia" w:ascii="宋体" w:hAnsi="宋体" w:eastAsia="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535" w:type="dxa"/>
            <w:vAlign w:val="center"/>
          </w:tcPr>
          <w:p>
            <w:pPr>
              <w:spacing w:line="500" w:lineRule="exact"/>
              <w:rPr>
                <w:color w:val="auto"/>
                <w:kern w:val="0"/>
                <w:sz w:val="24"/>
              </w:rPr>
            </w:pPr>
            <w:r>
              <w:rPr>
                <w:color w:val="auto"/>
                <w:kern w:val="0"/>
                <w:sz w:val="24"/>
              </w:rPr>
              <w:t>建设地点</w:t>
            </w:r>
          </w:p>
        </w:tc>
        <w:tc>
          <w:tcPr>
            <w:tcW w:w="1965" w:type="dxa"/>
            <w:gridSpan w:val="2"/>
            <w:vAlign w:val="center"/>
          </w:tcPr>
          <w:p>
            <w:pPr>
              <w:spacing w:line="500" w:lineRule="exact"/>
              <w:rPr>
                <w:color w:val="auto"/>
                <w:kern w:val="0"/>
                <w:sz w:val="24"/>
              </w:rPr>
            </w:pPr>
          </w:p>
        </w:tc>
        <w:tc>
          <w:tcPr>
            <w:tcW w:w="2340" w:type="dxa"/>
            <w:vAlign w:val="center"/>
          </w:tcPr>
          <w:p>
            <w:pPr>
              <w:spacing w:line="500" w:lineRule="exact"/>
              <w:rPr>
                <w:color w:val="auto"/>
                <w:kern w:val="0"/>
                <w:sz w:val="24"/>
              </w:rPr>
            </w:pPr>
          </w:p>
        </w:tc>
        <w:tc>
          <w:tcPr>
            <w:tcW w:w="216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535" w:type="dxa"/>
            <w:vAlign w:val="center"/>
          </w:tcPr>
          <w:p>
            <w:pPr>
              <w:spacing w:line="500" w:lineRule="exact"/>
              <w:rPr>
                <w:color w:val="auto"/>
                <w:kern w:val="0"/>
                <w:sz w:val="24"/>
              </w:rPr>
            </w:pPr>
            <w:r>
              <w:rPr>
                <w:color w:val="auto"/>
                <w:kern w:val="0"/>
                <w:sz w:val="24"/>
              </w:rPr>
              <w:t>项目建设许可文件</w:t>
            </w:r>
          </w:p>
        </w:tc>
        <w:tc>
          <w:tcPr>
            <w:tcW w:w="1965" w:type="dxa"/>
            <w:gridSpan w:val="2"/>
            <w:vAlign w:val="center"/>
          </w:tcPr>
          <w:p>
            <w:pPr>
              <w:spacing w:line="500" w:lineRule="exact"/>
              <w:rPr>
                <w:color w:val="auto"/>
                <w:kern w:val="0"/>
                <w:sz w:val="24"/>
              </w:rPr>
            </w:pPr>
          </w:p>
        </w:tc>
        <w:tc>
          <w:tcPr>
            <w:tcW w:w="2340" w:type="dxa"/>
            <w:vAlign w:val="center"/>
          </w:tcPr>
          <w:p>
            <w:pPr>
              <w:spacing w:line="500" w:lineRule="exact"/>
              <w:rPr>
                <w:color w:val="auto"/>
                <w:kern w:val="0"/>
                <w:sz w:val="24"/>
              </w:rPr>
            </w:pPr>
          </w:p>
        </w:tc>
        <w:tc>
          <w:tcPr>
            <w:tcW w:w="216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535" w:type="dxa"/>
            <w:vAlign w:val="center"/>
          </w:tcPr>
          <w:p>
            <w:pPr>
              <w:spacing w:line="500" w:lineRule="exact"/>
              <w:rPr>
                <w:color w:val="auto"/>
                <w:kern w:val="0"/>
                <w:sz w:val="24"/>
              </w:rPr>
            </w:pPr>
            <w:r>
              <w:rPr>
                <w:color w:val="auto"/>
                <w:kern w:val="0"/>
                <w:sz w:val="24"/>
              </w:rPr>
              <w:t>充电桩（架）数量</w:t>
            </w:r>
          </w:p>
        </w:tc>
        <w:tc>
          <w:tcPr>
            <w:tcW w:w="1965" w:type="dxa"/>
            <w:gridSpan w:val="2"/>
            <w:vAlign w:val="center"/>
          </w:tcPr>
          <w:p>
            <w:pPr>
              <w:spacing w:line="500" w:lineRule="exact"/>
              <w:rPr>
                <w:color w:val="auto"/>
                <w:kern w:val="0"/>
                <w:sz w:val="24"/>
              </w:rPr>
            </w:pPr>
          </w:p>
        </w:tc>
        <w:tc>
          <w:tcPr>
            <w:tcW w:w="2340" w:type="dxa"/>
            <w:vAlign w:val="center"/>
          </w:tcPr>
          <w:p>
            <w:pPr>
              <w:spacing w:line="500" w:lineRule="exact"/>
              <w:rPr>
                <w:color w:val="auto"/>
                <w:kern w:val="0"/>
                <w:sz w:val="24"/>
              </w:rPr>
            </w:pPr>
          </w:p>
        </w:tc>
        <w:tc>
          <w:tcPr>
            <w:tcW w:w="216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35" w:type="dxa"/>
            <w:vAlign w:val="center"/>
          </w:tcPr>
          <w:p>
            <w:pPr>
              <w:spacing w:line="500" w:lineRule="exact"/>
              <w:rPr>
                <w:color w:val="auto"/>
                <w:kern w:val="0"/>
                <w:sz w:val="24"/>
              </w:rPr>
            </w:pPr>
            <w:r>
              <w:rPr>
                <w:color w:val="auto"/>
                <w:kern w:val="0"/>
                <w:sz w:val="24"/>
              </w:rPr>
              <w:t>建设总成本（万元）</w:t>
            </w:r>
          </w:p>
        </w:tc>
        <w:tc>
          <w:tcPr>
            <w:tcW w:w="1965" w:type="dxa"/>
            <w:gridSpan w:val="2"/>
            <w:vAlign w:val="center"/>
          </w:tcPr>
          <w:p>
            <w:pPr>
              <w:spacing w:line="500" w:lineRule="exact"/>
              <w:rPr>
                <w:color w:val="auto"/>
                <w:kern w:val="0"/>
                <w:sz w:val="24"/>
              </w:rPr>
            </w:pPr>
          </w:p>
        </w:tc>
        <w:tc>
          <w:tcPr>
            <w:tcW w:w="2340" w:type="dxa"/>
            <w:vAlign w:val="center"/>
          </w:tcPr>
          <w:p>
            <w:pPr>
              <w:spacing w:line="500" w:lineRule="exact"/>
              <w:rPr>
                <w:color w:val="auto"/>
                <w:kern w:val="0"/>
                <w:sz w:val="24"/>
              </w:rPr>
            </w:pPr>
          </w:p>
        </w:tc>
        <w:tc>
          <w:tcPr>
            <w:tcW w:w="216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35" w:type="dxa"/>
            <w:vAlign w:val="center"/>
          </w:tcPr>
          <w:p>
            <w:pPr>
              <w:spacing w:line="500" w:lineRule="exact"/>
              <w:rPr>
                <w:color w:val="auto"/>
                <w:kern w:val="0"/>
                <w:sz w:val="24"/>
              </w:rPr>
            </w:pPr>
            <w:r>
              <w:rPr>
                <w:color w:val="auto"/>
                <w:kern w:val="0"/>
                <w:sz w:val="24"/>
              </w:rPr>
              <w:t>设备采购成本（万元）</w:t>
            </w:r>
          </w:p>
        </w:tc>
        <w:tc>
          <w:tcPr>
            <w:tcW w:w="1965" w:type="dxa"/>
            <w:gridSpan w:val="2"/>
            <w:vAlign w:val="center"/>
          </w:tcPr>
          <w:p>
            <w:pPr>
              <w:spacing w:line="500" w:lineRule="exact"/>
              <w:rPr>
                <w:color w:val="auto"/>
                <w:kern w:val="0"/>
                <w:sz w:val="24"/>
              </w:rPr>
            </w:pPr>
          </w:p>
        </w:tc>
        <w:tc>
          <w:tcPr>
            <w:tcW w:w="2340" w:type="dxa"/>
            <w:vAlign w:val="center"/>
          </w:tcPr>
          <w:p>
            <w:pPr>
              <w:spacing w:line="500" w:lineRule="exact"/>
              <w:rPr>
                <w:color w:val="auto"/>
                <w:kern w:val="0"/>
                <w:sz w:val="24"/>
              </w:rPr>
            </w:pPr>
          </w:p>
        </w:tc>
        <w:tc>
          <w:tcPr>
            <w:tcW w:w="216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2535" w:type="dxa"/>
            <w:vAlign w:val="center"/>
          </w:tcPr>
          <w:p>
            <w:pPr>
              <w:spacing w:line="500" w:lineRule="exact"/>
              <w:rPr>
                <w:color w:val="auto"/>
                <w:kern w:val="0"/>
                <w:sz w:val="24"/>
              </w:rPr>
            </w:pPr>
            <w:r>
              <w:rPr>
                <w:color w:val="auto"/>
                <w:kern w:val="0"/>
                <w:sz w:val="24"/>
              </w:rPr>
              <w:t>申请补助金额（万元）</w:t>
            </w:r>
          </w:p>
        </w:tc>
        <w:tc>
          <w:tcPr>
            <w:tcW w:w="1965" w:type="dxa"/>
            <w:gridSpan w:val="2"/>
          </w:tcPr>
          <w:p>
            <w:pPr>
              <w:spacing w:line="500" w:lineRule="exact"/>
              <w:rPr>
                <w:color w:val="auto"/>
                <w:kern w:val="0"/>
                <w:sz w:val="24"/>
              </w:rPr>
            </w:pPr>
          </w:p>
        </w:tc>
        <w:tc>
          <w:tcPr>
            <w:tcW w:w="2340" w:type="dxa"/>
          </w:tcPr>
          <w:p>
            <w:pPr>
              <w:spacing w:line="500" w:lineRule="exact"/>
              <w:rPr>
                <w:color w:val="auto"/>
                <w:kern w:val="0"/>
                <w:sz w:val="24"/>
              </w:rPr>
            </w:pPr>
          </w:p>
        </w:tc>
        <w:tc>
          <w:tcPr>
            <w:tcW w:w="2160" w:type="dxa"/>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2535" w:type="dxa"/>
            <w:vAlign w:val="center"/>
          </w:tcPr>
          <w:p>
            <w:pPr>
              <w:spacing w:line="500" w:lineRule="exact"/>
              <w:rPr>
                <w:color w:val="auto"/>
                <w:kern w:val="0"/>
                <w:sz w:val="24"/>
              </w:rPr>
            </w:pPr>
            <w:r>
              <w:rPr>
                <w:color w:val="auto"/>
                <w:kern w:val="0"/>
                <w:sz w:val="24"/>
              </w:rPr>
              <w:t>合计申请</w:t>
            </w:r>
            <w:r>
              <w:rPr>
                <w:rFonts w:hAnsi="宋体"/>
                <w:color w:val="auto"/>
                <w:sz w:val="24"/>
                <w:shd w:val="clear" w:color="auto" w:fill="FFFFFF"/>
              </w:rPr>
              <w:t>省补资金补助</w:t>
            </w:r>
            <w:r>
              <w:rPr>
                <w:color w:val="auto"/>
                <w:kern w:val="0"/>
                <w:sz w:val="24"/>
              </w:rPr>
              <w:t>（万元）</w:t>
            </w:r>
          </w:p>
        </w:tc>
        <w:tc>
          <w:tcPr>
            <w:tcW w:w="6465" w:type="dxa"/>
            <w:gridSpan w:val="4"/>
          </w:tcPr>
          <w:p>
            <w:pPr>
              <w:spacing w:line="500" w:lineRule="exact"/>
              <w:rPr>
                <w:color w:val="auto"/>
                <w:kern w:val="0"/>
                <w:sz w:val="24"/>
              </w:rPr>
            </w:pPr>
            <w:r>
              <w:rPr>
                <w:color w:val="auto"/>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2535" w:type="dxa"/>
            <w:vAlign w:val="center"/>
          </w:tcPr>
          <w:p>
            <w:pPr>
              <w:spacing w:line="500" w:lineRule="exact"/>
              <w:rPr>
                <w:color w:val="auto"/>
                <w:kern w:val="0"/>
                <w:sz w:val="24"/>
              </w:rPr>
            </w:pPr>
            <w:r>
              <w:rPr>
                <w:rFonts w:hAnsi="宋体"/>
                <w:color w:val="auto"/>
                <w:sz w:val="24"/>
                <w:shd w:val="clear" w:color="auto" w:fill="FFFFFF"/>
              </w:rPr>
              <w:t>企业（项目）所在地新能源推广应用部门审核意见</w:t>
            </w:r>
          </w:p>
        </w:tc>
        <w:tc>
          <w:tcPr>
            <w:tcW w:w="6465" w:type="dxa"/>
            <w:gridSpan w:val="4"/>
          </w:tcPr>
          <w:p>
            <w:pPr>
              <w:spacing w:line="500" w:lineRule="exact"/>
              <w:rPr>
                <w:color w:val="auto"/>
                <w:kern w:val="0"/>
                <w:sz w:val="24"/>
              </w:rPr>
            </w:pPr>
          </w:p>
          <w:p>
            <w:pPr>
              <w:spacing w:line="500" w:lineRule="exact"/>
              <w:rPr>
                <w:color w:val="auto"/>
                <w:kern w:val="0"/>
                <w:sz w:val="24"/>
              </w:rPr>
            </w:pPr>
            <w:r>
              <w:rPr>
                <w:color w:val="auto"/>
                <w:kern w:val="0"/>
                <w:sz w:val="24"/>
              </w:rPr>
              <w:t>盖章</w:t>
            </w:r>
          </w:p>
          <w:p>
            <w:pPr>
              <w:spacing w:line="500" w:lineRule="exact"/>
              <w:rPr>
                <w:color w:val="auto"/>
                <w:kern w:val="0"/>
                <w:sz w:val="24"/>
              </w:rPr>
            </w:pPr>
            <w:r>
              <w:rPr>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2535" w:type="dxa"/>
            <w:vAlign w:val="center"/>
          </w:tcPr>
          <w:p>
            <w:pPr>
              <w:spacing w:line="500" w:lineRule="exact"/>
              <w:rPr>
                <w:color w:val="auto"/>
                <w:sz w:val="24"/>
                <w:shd w:val="clear" w:color="auto" w:fill="FFFFFF"/>
              </w:rPr>
            </w:pPr>
            <w:r>
              <w:rPr>
                <w:rFonts w:hAnsi="宋体"/>
                <w:color w:val="auto"/>
                <w:sz w:val="24"/>
              </w:rPr>
              <w:t>衢州市新能源汽车产业发展和推广应用工作领导小组审核意见</w:t>
            </w:r>
          </w:p>
        </w:tc>
        <w:tc>
          <w:tcPr>
            <w:tcW w:w="6465" w:type="dxa"/>
            <w:gridSpan w:val="4"/>
          </w:tcPr>
          <w:p>
            <w:pPr>
              <w:spacing w:line="500" w:lineRule="exact"/>
              <w:rPr>
                <w:color w:val="auto"/>
                <w:kern w:val="0"/>
                <w:sz w:val="24"/>
              </w:rPr>
            </w:pPr>
          </w:p>
          <w:p>
            <w:pPr>
              <w:spacing w:line="500" w:lineRule="exact"/>
              <w:rPr>
                <w:color w:val="auto"/>
                <w:kern w:val="0"/>
                <w:sz w:val="24"/>
              </w:rPr>
            </w:pPr>
            <w:r>
              <w:rPr>
                <w:color w:val="auto"/>
                <w:kern w:val="0"/>
                <w:sz w:val="24"/>
              </w:rPr>
              <w:t>盖章</w:t>
            </w:r>
          </w:p>
          <w:p>
            <w:pPr>
              <w:spacing w:line="500" w:lineRule="exact"/>
              <w:rPr>
                <w:color w:val="auto"/>
                <w:kern w:val="0"/>
                <w:sz w:val="24"/>
              </w:rPr>
            </w:pPr>
            <w:r>
              <w:rPr>
                <w:color w:val="auto"/>
                <w:kern w:val="0"/>
                <w:sz w:val="24"/>
              </w:rPr>
              <w:t>年  月  日</w:t>
            </w:r>
          </w:p>
        </w:tc>
      </w:tr>
    </w:tbl>
    <w:p>
      <w:pPr>
        <w:ind w:firstLine="480" w:firstLineChars="200"/>
        <w:rPr>
          <w:rFonts w:hint="eastAsia" w:ascii="宋体" w:hAnsi="宋体" w:eastAsia="宋体" w:cs="宋体"/>
          <w:color w:val="auto"/>
          <w:kern w:val="0"/>
          <w:sz w:val="24"/>
          <w:szCs w:val="28"/>
        </w:rPr>
      </w:pPr>
      <w:r>
        <w:rPr>
          <w:color w:val="auto"/>
          <w:kern w:val="0"/>
          <w:sz w:val="24"/>
          <w:szCs w:val="28"/>
        </w:rPr>
        <w:t>随报以下材料复印件：</w:t>
      </w:r>
      <w:r>
        <w:rPr>
          <w:rFonts w:hint="eastAsia" w:ascii="宋体" w:hAnsi="宋体" w:eastAsia="宋体" w:cs="宋体"/>
          <w:color w:val="auto"/>
          <w:kern w:val="0"/>
          <w:sz w:val="24"/>
          <w:szCs w:val="28"/>
          <w:lang w:val="en-US" w:eastAsia="zh-CN"/>
        </w:rPr>
        <w:t>1、</w:t>
      </w:r>
      <w:r>
        <w:rPr>
          <w:rFonts w:hint="eastAsia" w:ascii="宋体" w:hAnsi="宋体" w:eastAsia="宋体" w:cs="宋体"/>
          <w:color w:val="auto"/>
          <w:kern w:val="0"/>
          <w:sz w:val="24"/>
          <w:szCs w:val="28"/>
        </w:rPr>
        <w:t>项目实施单位的营业执照；2、项目建设许可文件；3、设备投资清单（发票）；4、项目竣工验收报告；5、</w:t>
      </w:r>
      <w:r>
        <w:rPr>
          <w:rFonts w:hint="eastAsia" w:ascii="宋体" w:hAnsi="宋体" w:eastAsia="宋体" w:cs="宋体"/>
          <w:color w:val="auto"/>
          <w:sz w:val="24"/>
        </w:rPr>
        <w:t>主要设备增值税发票复印件、项目投资总费用清单</w:t>
      </w:r>
      <w:r>
        <w:rPr>
          <w:rFonts w:hint="eastAsia" w:ascii="宋体" w:hAnsi="宋体" w:eastAsia="宋体" w:cs="宋体"/>
          <w:color w:val="auto"/>
          <w:kern w:val="0"/>
          <w:sz w:val="24"/>
        </w:rPr>
        <w:t>。</w:t>
      </w:r>
      <w:r>
        <w:rPr>
          <w:rFonts w:hint="eastAsia" w:ascii="宋体" w:hAnsi="宋体" w:eastAsia="宋体" w:cs="宋体"/>
          <w:color w:val="auto"/>
          <w:kern w:val="0"/>
          <w:sz w:val="24"/>
          <w:szCs w:val="28"/>
        </w:rPr>
        <w:t>申请表及以上随报材料一式两份报送</w:t>
      </w:r>
      <w:r>
        <w:rPr>
          <w:rFonts w:hint="eastAsia" w:ascii="宋体" w:hAnsi="宋体" w:eastAsia="宋体" w:cs="宋体"/>
          <w:color w:val="auto"/>
          <w:sz w:val="24"/>
        </w:rPr>
        <w:t>衢州市新能源汽车产业发展和推广应用工作领导小组</w:t>
      </w:r>
      <w:r>
        <w:rPr>
          <w:rFonts w:hint="eastAsia" w:ascii="宋体" w:hAnsi="宋体" w:eastAsia="宋体" w:cs="宋体"/>
          <w:color w:val="auto"/>
          <w:kern w:val="0"/>
          <w:sz w:val="24"/>
          <w:szCs w:val="28"/>
        </w:rPr>
        <w:t>。</w:t>
      </w:r>
    </w:p>
    <w:p>
      <w:pPr>
        <w:ind w:firstLine="480" w:firstLineChars="200"/>
        <w:rPr>
          <w:color w:val="auto"/>
          <w:kern w:val="0"/>
          <w:sz w:val="24"/>
          <w:szCs w:val="28"/>
        </w:rPr>
      </w:pPr>
    </w:p>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jc w:val="center"/>
        <w:rPr>
          <w:rFonts w:ascii="黑体" w:hAnsi="黑体" w:eastAsia="黑体"/>
          <w:color w:val="auto"/>
          <w:sz w:val="32"/>
          <w:szCs w:val="32"/>
          <w:shd w:val="clear" w:color="auto" w:fill="FFFFFF"/>
        </w:rPr>
      </w:pPr>
      <w:r>
        <w:rPr>
          <w:rFonts w:hint="eastAsia" w:ascii="方正小标宋简体" w:hAnsi="华文中宋" w:eastAsia="方正小标宋简体" w:cs="宋体"/>
          <w:color w:val="auto"/>
          <w:kern w:val="0"/>
          <w:sz w:val="32"/>
          <w:szCs w:val="32"/>
        </w:rPr>
        <w:t>衢州市新能源汽车产业项目财政补助资金申请表</w:t>
      </w:r>
    </w:p>
    <w:tbl>
      <w:tblPr>
        <w:tblStyle w:val="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885"/>
        <w:gridCol w:w="900"/>
        <w:gridCol w:w="27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rPr>
            </w:pPr>
            <w:r>
              <w:rPr>
                <w:color w:val="auto"/>
                <w:kern w:val="0"/>
                <w:sz w:val="24"/>
              </w:rPr>
              <w:t>项目申请单位</w:t>
            </w:r>
          </w:p>
          <w:p>
            <w:pPr>
              <w:spacing w:line="500" w:lineRule="exact"/>
              <w:rPr>
                <w:color w:val="auto"/>
                <w:kern w:val="0"/>
                <w:sz w:val="24"/>
              </w:rPr>
            </w:pPr>
            <w:r>
              <w:rPr>
                <w:color w:val="auto"/>
                <w:kern w:val="0"/>
                <w:sz w:val="24"/>
              </w:rPr>
              <w:t>（盖章）</w:t>
            </w:r>
          </w:p>
        </w:tc>
        <w:tc>
          <w:tcPr>
            <w:tcW w:w="1785" w:type="dxa"/>
            <w:gridSpan w:val="2"/>
            <w:vAlign w:val="center"/>
          </w:tcPr>
          <w:p>
            <w:pPr>
              <w:spacing w:line="500" w:lineRule="exact"/>
              <w:rPr>
                <w:color w:val="auto"/>
                <w:kern w:val="0"/>
                <w:sz w:val="24"/>
              </w:rPr>
            </w:pPr>
            <w:r>
              <w:rPr>
                <w:color w:val="auto"/>
                <w:kern w:val="0"/>
                <w:sz w:val="24"/>
              </w:rPr>
              <w:t xml:space="preserve"> </w:t>
            </w:r>
          </w:p>
        </w:tc>
        <w:tc>
          <w:tcPr>
            <w:tcW w:w="2700" w:type="dxa"/>
            <w:vAlign w:val="center"/>
          </w:tcPr>
          <w:p>
            <w:pPr>
              <w:spacing w:line="500" w:lineRule="exact"/>
              <w:rPr>
                <w:color w:val="auto"/>
                <w:kern w:val="0"/>
                <w:sz w:val="24"/>
              </w:rPr>
            </w:pPr>
            <w:r>
              <w:rPr>
                <w:color w:val="auto"/>
                <w:kern w:val="0"/>
                <w:sz w:val="24"/>
              </w:rPr>
              <w:t>地址</w:t>
            </w:r>
          </w:p>
        </w:tc>
        <w:tc>
          <w:tcPr>
            <w:tcW w:w="1980" w:type="dxa"/>
            <w:vAlign w:val="center"/>
          </w:tcPr>
          <w:p>
            <w:pPr>
              <w:spacing w:line="50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rPr>
            </w:pPr>
            <w:r>
              <w:rPr>
                <w:color w:val="auto"/>
                <w:kern w:val="0"/>
                <w:sz w:val="24"/>
              </w:rPr>
              <w:t>联系人</w:t>
            </w:r>
          </w:p>
        </w:tc>
        <w:tc>
          <w:tcPr>
            <w:tcW w:w="1785" w:type="dxa"/>
            <w:gridSpan w:val="2"/>
            <w:vAlign w:val="center"/>
          </w:tcPr>
          <w:p>
            <w:pPr>
              <w:spacing w:line="500" w:lineRule="exact"/>
              <w:rPr>
                <w:color w:val="auto"/>
                <w:kern w:val="0"/>
                <w:sz w:val="24"/>
              </w:rPr>
            </w:pPr>
            <w:r>
              <w:rPr>
                <w:color w:val="auto"/>
                <w:kern w:val="0"/>
                <w:sz w:val="24"/>
              </w:rPr>
              <w:t xml:space="preserve"> </w:t>
            </w:r>
          </w:p>
        </w:tc>
        <w:tc>
          <w:tcPr>
            <w:tcW w:w="2700" w:type="dxa"/>
          </w:tcPr>
          <w:p>
            <w:pPr>
              <w:spacing w:line="500" w:lineRule="exact"/>
              <w:rPr>
                <w:color w:val="auto"/>
                <w:kern w:val="0"/>
                <w:sz w:val="24"/>
              </w:rPr>
            </w:pPr>
            <w:r>
              <w:rPr>
                <w:color w:val="auto"/>
                <w:kern w:val="0"/>
                <w:sz w:val="24"/>
              </w:rPr>
              <w:t>联系电话和手机</w:t>
            </w:r>
          </w:p>
        </w:tc>
        <w:tc>
          <w:tcPr>
            <w:tcW w:w="1980" w:type="dxa"/>
            <w:vAlign w:val="center"/>
          </w:tcPr>
          <w:p>
            <w:pPr>
              <w:spacing w:line="500" w:lineRule="exact"/>
              <w:rPr>
                <w:color w:val="auto"/>
                <w:kern w:val="0"/>
                <w:sz w:val="24"/>
              </w:rPr>
            </w:pPr>
            <w:r>
              <w:rPr>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rPr>
            </w:pPr>
            <w:r>
              <w:rPr>
                <w:color w:val="auto"/>
                <w:kern w:val="0"/>
                <w:sz w:val="24"/>
              </w:rPr>
              <w:t>成立时间</w:t>
            </w:r>
          </w:p>
        </w:tc>
        <w:tc>
          <w:tcPr>
            <w:tcW w:w="1785" w:type="dxa"/>
            <w:gridSpan w:val="2"/>
            <w:vAlign w:val="center"/>
          </w:tcPr>
          <w:p>
            <w:pPr>
              <w:spacing w:line="500" w:lineRule="exact"/>
              <w:rPr>
                <w:color w:val="auto"/>
                <w:kern w:val="0"/>
                <w:sz w:val="24"/>
              </w:rPr>
            </w:pPr>
          </w:p>
        </w:tc>
        <w:tc>
          <w:tcPr>
            <w:tcW w:w="2700" w:type="dxa"/>
          </w:tcPr>
          <w:p>
            <w:pPr>
              <w:spacing w:line="500" w:lineRule="exact"/>
              <w:rPr>
                <w:color w:val="auto"/>
                <w:kern w:val="0"/>
                <w:sz w:val="24"/>
              </w:rPr>
            </w:pPr>
            <w:r>
              <w:rPr>
                <w:color w:val="auto"/>
                <w:kern w:val="0"/>
                <w:sz w:val="24"/>
              </w:rPr>
              <w:t>注册资本</w:t>
            </w: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rPr>
            </w:pPr>
            <w:r>
              <w:rPr>
                <w:color w:val="auto"/>
                <w:kern w:val="0"/>
                <w:sz w:val="24"/>
              </w:rPr>
              <w:t>单位组织机构代码</w:t>
            </w:r>
          </w:p>
        </w:tc>
        <w:tc>
          <w:tcPr>
            <w:tcW w:w="1785" w:type="dxa"/>
            <w:gridSpan w:val="2"/>
            <w:vAlign w:val="center"/>
          </w:tcPr>
          <w:p>
            <w:pPr>
              <w:spacing w:line="500" w:lineRule="exact"/>
              <w:rPr>
                <w:color w:val="auto"/>
                <w:kern w:val="0"/>
                <w:sz w:val="24"/>
              </w:rPr>
            </w:pPr>
          </w:p>
        </w:tc>
        <w:tc>
          <w:tcPr>
            <w:tcW w:w="2700" w:type="dxa"/>
          </w:tcPr>
          <w:p>
            <w:pPr>
              <w:spacing w:line="500" w:lineRule="exact"/>
              <w:rPr>
                <w:color w:val="auto"/>
                <w:kern w:val="0"/>
                <w:sz w:val="24"/>
              </w:rPr>
            </w:pPr>
            <w:r>
              <w:rPr>
                <w:color w:val="auto"/>
                <w:kern w:val="0"/>
                <w:sz w:val="24"/>
              </w:rPr>
              <w:t>开户银行</w:t>
            </w: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Align w:val="center"/>
          </w:tcPr>
          <w:p>
            <w:pPr>
              <w:spacing w:line="500" w:lineRule="exact"/>
              <w:rPr>
                <w:color w:val="auto"/>
                <w:kern w:val="0"/>
                <w:sz w:val="24"/>
              </w:rPr>
            </w:pPr>
            <w:r>
              <w:rPr>
                <w:color w:val="auto"/>
                <w:kern w:val="0"/>
                <w:sz w:val="24"/>
              </w:rPr>
              <w:t>开户银行</w:t>
            </w:r>
            <w:r>
              <w:rPr>
                <w:rFonts w:hint="eastAsia"/>
                <w:color w:val="auto"/>
                <w:kern w:val="0"/>
                <w:sz w:val="24"/>
                <w:lang w:eastAsia="zh-CN"/>
              </w:rPr>
              <w:t>账</w:t>
            </w:r>
            <w:r>
              <w:rPr>
                <w:color w:val="auto"/>
                <w:kern w:val="0"/>
                <w:sz w:val="24"/>
              </w:rPr>
              <w:t>号</w:t>
            </w:r>
          </w:p>
        </w:tc>
        <w:tc>
          <w:tcPr>
            <w:tcW w:w="1785" w:type="dxa"/>
            <w:gridSpan w:val="2"/>
            <w:vAlign w:val="center"/>
          </w:tcPr>
          <w:p>
            <w:pPr>
              <w:spacing w:line="500" w:lineRule="exact"/>
              <w:rPr>
                <w:color w:val="auto"/>
                <w:kern w:val="0"/>
                <w:sz w:val="24"/>
              </w:rPr>
            </w:pPr>
          </w:p>
        </w:tc>
        <w:tc>
          <w:tcPr>
            <w:tcW w:w="2700" w:type="dxa"/>
          </w:tcPr>
          <w:p>
            <w:pPr>
              <w:spacing w:line="500" w:lineRule="exact"/>
              <w:rPr>
                <w:color w:val="auto"/>
                <w:kern w:val="0"/>
                <w:sz w:val="24"/>
              </w:rPr>
            </w:pPr>
            <w:r>
              <w:rPr>
                <w:color w:val="auto"/>
                <w:kern w:val="0"/>
                <w:sz w:val="24"/>
              </w:rPr>
              <w:t>项目名称</w:t>
            </w: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Merge w:val="restart"/>
            <w:vAlign w:val="center"/>
          </w:tcPr>
          <w:p>
            <w:pPr>
              <w:spacing w:line="500" w:lineRule="exact"/>
              <w:rPr>
                <w:color w:val="auto"/>
                <w:kern w:val="0"/>
                <w:sz w:val="24"/>
              </w:rPr>
            </w:pPr>
            <w:r>
              <w:rPr>
                <w:color w:val="auto"/>
                <w:kern w:val="0"/>
                <w:sz w:val="24"/>
              </w:rPr>
              <w:t>项目总投资（万元）</w:t>
            </w:r>
          </w:p>
        </w:tc>
        <w:tc>
          <w:tcPr>
            <w:tcW w:w="1785" w:type="dxa"/>
            <w:gridSpan w:val="2"/>
            <w:vAlign w:val="center"/>
          </w:tcPr>
          <w:p>
            <w:pPr>
              <w:spacing w:line="500" w:lineRule="exact"/>
              <w:rPr>
                <w:color w:val="auto"/>
                <w:kern w:val="0"/>
                <w:sz w:val="24"/>
              </w:rPr>
            </w:pPr>
            <w:r>
              <w:rPr>
                <w:color w:val="auto"/>
                <w:kern w:val="0"/>
                <w:sz w:val="24"/>
              </w:rPr>
              <w:t>固定资产投资</w:t>
            </w:r>
          </w:p>
        </w:tc>
        <w:tc>
          <w:tcPr>
            <w:tcW w:w="2700" w:type="dxa"/>
          </w:tcPr>
          <w:p>
            <w:pPr>
              <w:spacing w:line="500" w:lineRule="exact"/>
              <w:rPr>
                <w:color w:val="auto"/>
                <w:kern w:val="0"/>
                <w:sz w:val="24"/>
              </w:rPr>
            </w:pPr>
            <w:r>
              <w:rPr>
                <w:color w:val="auto"/>
                <w:kern w:val="0"/>
                <w:sz w:val="24"/>
              </w:rPr>
              <w:t>其他建设费用</w:t>
            </w:r>
          </w:p>
        </w:tc>
        <w:tc>
          <w:tcPr>
            <w:tcW w:w="1980" w:type="dxa"/>
            <w:vAlign w:val="center"/>
          </w:tcPr>
          <w:p>
            <w:pPr>
              <w:spacing w:line="500" w:lineRule="exact"/>
              <w:rPr>
                <w:rFonts w:hint="eastAsia" w:eastAsiaTheme="minorEastAsia"/>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Merge w:val="continue"/>
            <w:vAlign w:val="center"/>
          </w:tcPr>
          <w:p>
            <w:pPr>
              <w:spacing w:line="500" w:lineRule="exact"/>
              <w:rPr>
                <w:color w:val="auto"/>
                <w:kern w:val="0"/>
                <w:sz w:val="24"/>
              </w:rPr>
            </w:pPr>
          </w:p>
        </w:tc>
        <w:tc>
          <w:tcPr>
            <w:tcW w:w="1785" w:type="dxa"/>
            <w:gridSpan w:val="2"/>
            <w:vAlign w:val="center"/>
          </w:tcPr>
          <w:p>
            <w:pPr>
              <w:spacing w:line="500" w:lineRule="exact"/>
              <w:rPr>
                <w:color w:val="auto"/>
                <w:kern w:val="0"/>
                <w:sz w:val="24"/>
              </w:rPr>
            </w:pPr>
          </w:p>
        </w:tc>
        <w:tc>
          <w:tcPr>
            <w:tcW w:w="2700" w:type="dxa"/>
          </w:tcPr>
          <w:p>
            <w:pPr>
              <w:spacing w:line="500" w:lineRule="exact"/>
              <w:rPr>
                <w:color w:val="auto"/>
                <w:kern w:val="0"/>
                <w:sz w:val="24"/>
              </w:rPr>
            </w:pP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Merge w:val="restart"/>
            <w:vAlign w:val="center"/>
          </w:tcPr>
          <w:p>
            <w:pPr>
              <w:spacing w:line="500" w:lineRule="exact"/>
              <w:rPr>
                <w:color w:val="auto"/>
                <w:kern w:val="0"/>
                <w:sz w:val="24"/>
              </w:rPr>
            </w:pPr>
            <w:r>
              <w:rPr>
                <w:rFonts w:hAnsi="宋体"/>
                <w:color w:val="auto"/>
                <w:kern w:val="0"/>
                <w:sz w:val="24"/>
              </w:rPr>
              <w:t>截止目前已完成投资（万元）</w:t>
            </w:r>
          </w:p>
        </w:tc>
        <w:tc>
          <w:tcPr>
            <w:tcW w:w="1785" w:type="dxa"/>
            <w:gridSpan w:val="2"/>
            <w:vAlign w:val="center"/>
          </w:tcPr>
          <w:p>
            <w:pPr>
              <w:spacing w:line="500" w:lineRule="exact"/>
              <w:rPr>
                <w:color w:val="auto"/>
                <w:kern w:val="0"/>
                <w:sz w:val="24"/>
              </w:rPr>
            </w:pPr>
            <w:r>
              <w:rPr>
                <w:color w:val="auto"/>
                <w:kern w:val="0"/>
                <w:sz w:val="24"/>
              </w:rPr>
              <w:t>固定资产投资</w:t>
            </w:r>
          </w:p>
        </w:tc>
        <w:tc>
          <w:tcPr>
            <w:tcW w:w="2700" w:type="dxa"/>
          </w:tcPr>
          <w:p>
            <w:pPr>
              <w:spacing w:line="500" w:lineRule="exact"/>
              <w:rPr>
                <w:color w:val="auto"/>
                <w:kern w:val="0"/>
                <w:sz w:val="24"/>
              </w:rPr>
            </w:pPr>
            <w:r>
              <w:rPr>
                <w:color w:val="auto"/>
                <w:kern w:val="0"/>
                <w:sz w:val="24"/>
              </w:rPr>
              <w:t>其他建设费用</w:t>
            </w: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35" w:type="dxa"/>
            <w:vMerge w:val="continue"/>
            <w:vAlign w:val="center"/>
          </w:tcPr>
          <w:p>
            <w:pPr>
              <w:spacing w:line="500" w:lineRule="exact"/>
              <w:rPr>
                <w:color w:val="auto"/>
                <w:kern w:val="0"/>
                <w:sz w:val="24"/>
              </w:rPr>
            </w:pPr>
          </w:p>
        </w:tc>
        <w:tc>
          <w:tcPr>
            <w:tcW w:w="1785" w:type="dxa"/>
            <w:gridSpan w:val="2"/>
            <w:vAlign w:val="center"/>
          </w:tcPr>
          <w:p>
            <w:pPr>
              <w:spacing w:line="500" w:lineRule="exact"/>
              <w:rPr>
                <w:color w:val="auto"/>
                <w:kern w:val="0"/>
                <w:sz w:val="24"/>
              </w:rPr>
            </w:pPr>
          </w:p>
        </w:tc>
        <w:tc>
          <w:tcPr>
            <w:tcW w:w="2700" w:type="dxa"/>
          </w:tcPr>
          <w:p>
            <w:pPr>
              <w:spacing w:line="500" w:lineRule="exact"/>
              <w:rPr>
                <w:color w:val="auto"/>
                <w:kern w:val="0"/>
                <w:sz w:val="24"/>
              </w:rPr>
            </w:pPr>
          </w:p>
        </w:tc>
        <w:tc>
          <w:tcPr>
            <w:tcW w:w="1980" w:type="dxa"/>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tcPr>
          <w:p>
            <w:pPr>
              <w:spacing w:line="500" w:lineRule="exact"/>
              <w:rPr>
                <w:color w:val="auto"/>
                <w:kern w:val="0"/>
                <w:sz w:val="24"/>
              </w:rPr>
            </w:pPr>
          </w:p>
          <w:p>
            <w:pPr>
              <w:spacing w:line="500" w:lineRule="exact"/>
              <w:rPr>
                <w:color w:val="auto"/>
                <w:kern w:val="0"/>
                <w:sz w:val="24"/>
              </w:rPr>
            </w:pPr>
            <w:r>
              <w:rPr>
                <w:color w:val="auto"/>
                <w:kern w:val="0"/>
                <w:sz w:val="24"/>
              </w:rPr>
              <w:t>项目主要建设内容</w:t>
            </w:r>
          </w:p>
        </w:tc>
        <w:tc>
          <w:tcPr>
            <w:tcW w:w="5580" w:type="dxa"/>
            <w:gridSpan w:val="3"/>
            <w:vAlign w:val="center"/>
          </w:tcPr>
          <w:p>
            <w:pPr>
              <w:spacing w:line="500" w:lineRule="exact"/>
              <w:rPr>
                <w:color w:val="auto"/>
                <w:kern w:val="0"/>
                <w:sz w:val="24"/>
              </w:rPr>
            </w:pPr>
          </w:p>
          <w:p>
            <w:pPr>
              <w:spacing w:line="500" w:lineRule="exact"/>
              <w:rPr>
                <w:color w:val="auto"/>
                <w:kern w:val="0"/>
                <w:sz w:val="24"/>
              </w:rPr>
            </w:pPr>
          </w:p>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500" w:lineRule="exact"/>
              <w:rPr>
                <w:color w:val="auto"/>
                <w:kern w:val="0"/>
                <w:sz w:val="24"/>
              </w:rPr>
            </w:pPr>
            <w:r>
              <w:rPr>
                <w:rFonts w:hAnsi="宋体"/>
                <w:color w:val="auto"/>
                <w:kern w:val="0"/>
                <w:sz w:val="24"/>
              </w:rPr>
              <w:t>资金筹措方案</w:t>
            </w:r>
          </w:p>
        </w:tc>
        <w:tc>
          <w:tcPr>
            <w:tcW w:w="5580" w:type="dxa"/>
            <w:gridSpan w:val="3"/>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420" w:type="dxa"/>
            <w:gridSpan w:val="2"/>
            <w:vAlign w:val="center"/>
          </w:tcPr>
          <w:p>
            <w:pPr>
              <w:spacing w:line="500" w:lineRule="exact"/>
              <w:rPr>
                <w:color w:val="auto"/>
                <w:kern w:val="0"/>
                <w:sz w:val="24"/>
              </w:rPr>
            </w:pPr>
            <w:r>
              <w:rPr>
                <w:color w:val="auto"/>
                <w:kern w:val="0"/>
                <w:sz w:val="24"/>
              </w:rPr>
              <w:t>项目形象进度</w:t>
            </w:r>
          </w:p>
        </w:tc>
        <w:tc>
          <w:tcPr>
            <w:tcW w:w="5580" w:type="dxa"/>
            <w:gridSpan w:val="3"/>
            <w:vAlign w:val="center"/>
          </w:tcPr>
          <w:p>
            <w:pPr>
              <w:spacing w:line="500" w:lineRule="exac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rPr>
            </w:pPr>
            <w:r>
              <w:rPr>
                <w:rFonts w:hAnsi="宋体"/>
                <w:color w:val="auto"/>
                <w:kern w:val="0"/>
                <w:sz w:val="24"/>
              </w:rPr>
              <w:t>可申请</w:t>
            </w:r>
            <w:r>
              <w:rPr>
                <w:rFonts w:hAnsi="宋体"/>
                <w:color w:val="auto"/>
                <w:sz w:val="24"/>
                <w:shd w:val="clear" w:color="auto" w:fill="FFFFFF"/>
              </w:rPr>
              <w:t>省补资金</w:t>
            </w:r>
            <w:r>
              <w:rPr>
                <w:rFonts w:hAnsi="宋体"/>
                <w:color w:val="auto"/>
                <w:kern w:val="0"/>
                <w:sz w:val="24"/>
              </w:rPr>
              <w:t>补助</w:t>
            </w:r>
            <w:r>
              <w:rPr>
                <w:color w:val="auto"/>
                <w:kern w:val="0"/>
                <w:sz w:val="24"/>
              </w:rPr>
              <w:t>（万元）</w:t>
            </w:r>
          </w:p>
        </w:tc>
        <w:tc>
          <w:tcPr>
            <w:tcW w:w="5580" w:type="dxa"/>
            <w:gridSpan w:val="3"/>
          </w:tcPr>
          <w:p>
            <w:pPr>
              <w:spacing w:line="500" w:lineRule="exact"/>
              <w:rPr>
                <w:color w:val="auto"/>
                <w:kern w:val="0"/>
                <w:sz w:val="24"/>
              </w:rPr>
            </w:pPr>
            <w:r>
              <w:rPr>
                <w:color w:val="auto"/>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kern w:val="0"/>
                <w:sz w:val="24"/>
              </w:rPr>
            </w:pPr>
            <w:r>
              <w:rPr>
                <w:rFonts w:hAnsi="宋体"/>
                <w:color w:val="auto"/>
                <w:sz w:val="24"/>
                <w:shd w:val="clear" w:color="auto" w:fill="FFFFFF"/>
              </w:rPr>
              <w:t>企业（项目）所在地新能源推广应用部门审核意见</w:t>
            </w:r>
          </w:p>
        </w:tc>
        <w:tc>
          <w:tcPr>
            <w:tcW w:w="5580" w:type="dxa"/>
            <w:gridSpan w:val="3"/>
          </w:tcPr>
          <w:p>
            <w:pPr>
              <w:spacing w:line="500" w:lineRule="exact"/>
              <w:rPr>
                <w:color w:val="auto"/>
                <w:kern w:val="0"/>
                <w:sz w:val="24"/>
              </w:rPr>
            </w:pPr>
          </w:p>
          <w:p>
            <w:pPr>
              <w:spacing w:line="500" w:lineRule="exact"/>
              <w:rPr>
                <w:color w:val="auto"/>
                <w:kern w:val="0"/>
                <w:sz w:val="24"/>
              </w:rPr>
            </w:pPr>
            <w:r>
              <w:rPr>
                <w:color w:val="auto"/>
                <w:kern w:val="0"/>
                <w:sz w:val="24"/>
              </w:rPr>
              <w:t>盖章</w:t>
            </w:r>
          </w:p>
          <w:p>
            <w:pPr>
              <w:spacing w:line="500" w:lineRule="exact"/>
              <w:rPr>
                <w:color w:val="auto"/>
                <w:kern w:val="0"/>
                <w:sz w:val="24"/>
              </w:rPr>
            </w:pPr>
            <w:r>
              <w:rPr>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20" w:type="dxa"/>
            <w:gridSpan w:val="2"/>
            <w:vAlign w:val="center"/>
          </w:tcPr>
          <w:p>
            <w:pPr>
              <w:spacing w:line="500" w:lineRule="exact"/>
              <w:rPr>
                <w:color w:val="auto"/>
                <w:sz w:val="24"/>
                <w:shd w:val="clear" w:color="auto" w:fill="FFFFFF"/>
              </w:rPr>
            </w:pPr>
            <w:r>
              <w:rPr>
                <w:rFonts w:hAnsi="宋体"/>
                <w:color w:val="auto"/>
                <w:sz w:val="24"/>
              </w:rPr>
              <w:t>衢州市新能源汽车产业发展和推广应用工作领导小组审核意见</w:t>
            </w:r>
          </w:p>
        </w:tc>
        <w:tc>
          <w:tcPr>
            <w:tcW w:w="5580" w:type="dxa"/>
            <w:gridSpan w:val="3"/>
          </w:tcPr>
          <w:p>
            <w:pPr>
              <w:spacing w:line="500" w:lineRule="exact"/>
              <w:rPr>
                <w:color w:val="auto"/>
                <w:kern w:val="0"/>
                <w:sz w:val="24"/>
              </w:rPr>
            </w:pPr>
          </w:p>
          <w:p>
            <w:pPr>
              <w:spacing w:line="500" w:lineRule="exact"/>
              <w:rPr>
                <w:color w:val="auto"/>
                <w:kern w:val="0"/>
                <w:sz w:val="24"/>
              </w:rPr>
            </w:pPr>
            <w:r>
              <w:rPr>
                <w:color w:val="auto"/>
                <w:kern w:val="0"/>
                <w:sz w:val="24"/>
              </w:rPr>
              <w:t>盖章</w:t>
            </w:r>
          </w:p>
          <w:p>
            <w:pPr>
              <w:spacing w:line="500" w:lineRule="exact"/>
              <w:rPr>
                <w:color w:val="auto"/>
                <w:kern w:val="0"/>
                <w:sz w:val="24"/>
              </w:rPr>
            </w:pPr>
            <w:r>
              <w:rPr>
                <w:color w:val="auto"/>
                <w:kern w:val="0"/>
                <w:sz w:val="24"/>
              </w:rPr>
              <w:t>年  月  日</w:t>
            </w:r>
          </w:p>
        </w:tc>
      </w:tr>
    </w:tbl>
    <w:p>
      <w:pPr>
        <w:ind w:firstLine="480" w:firstLineChars="200"/>
        <w:rPr>
          <w:rFonts w:hint="eastAsia" w:ascii="宋体" w:hAnsi="宋体" w:eastAsia="宋体" w:cs="宋体"/>
          <w:color w:val="auto"/>
          <w:sz w:val="32"/>
          <w:szCs w:val="32"/>
        </w:rPr>
      </w:pPr>
      <w:r>
        <w:rPr>
          <w:color w:val="auto"/>
          <w:kern w:val="0"/>
          <w:sz w:val="24"/>
          <w:szCs w:val="28"/>
        </w:rPr>
        <w:t>随报以下材料复印件：</w:t>
      </w:r>
      <w:r>
        <w:rPr>
          <w:rFonts w:hint="eastAsia" w:ascii="宋体" w:hAnsi="宋体" w:eastAsia="宋体" w:cs="宋体"/>
          <w:color w:val="auto"/>
          <w:kern w:val="0"/>
          <w:sz w:val="24"/>
          <w:szCs w:val="28"/>
          <w:lang w:val="en-US" w:eastAsia="zh-CN"/>
        </w:rPr>
        <w:t>1、</w:t>
      </w:r>
      <w:r>
        <w:rPr>
          <w:rFonts w:hint="eastAsia" w:ascii="宋体" w:hAnsi="宋体" w:eastAsia="宋体" w:cs="宋体"/>
          <w:color w:val="auto"/>
          <w:kern w:val="0"/>
          <w:sz w:val="24"/>
          <w:szCs w:val="28"/>
        </w:rPr>
        <w:t>项目实施单位的营业执照；2、项目建设许可文件；3、设备投资清单（发票）；4、</w:t>
      </w:r>
      <w:r>
        <w:rPr>
          <w:rFonts w:hint="eastAsia" w:ascii="宋体" w:hAnsi="宋体" w:eastAsia="宋体" w:cs="宋体"/>
          <w:color w:val="auto"/>
          <w:sz w:val="24"/>
        </w:rPr>
        <w:t>主要设备增值税发票复印件、项目投资总费用清单</w:t>
      </w:r>
      <w:r>
        <w:rPr>
          <w:rFonts w:hint="eastAsia" w:ascii="宋体" w:hAnsi="宋体" w:eastAsia="宋体" w:cs="宋体"/>
          <w:color w:val="auto"/>
          <w:kern w:val="0"/>
          <w:sz w:val="24"/>
        </w:rPr>
        <w:t>。</w:t>
      </w:r>
      <w:r>
        <w:rPr>
          <w:rFonts w:hint="eastAsia" w:ascii="宋体" w:hAnsi="宋体" w:eastAsia="宋体" w:cs="宋体"/>
          <w:color w:val="auto"/>
          <w:kern w:val="0"/>
          <w:sz w:val="24"/>
          <w:szCs w:val="28"/>
        </w:rPr>
        <w:t>申请表及以上随报材料一式两份报送</w:t>
      </w:r>
      <w:r>
        <w:rPr>
          <w:rFonts w:hint="eastAsia" w:ascii="宋体" w:hAnsi="宋体" w:eastAsia="宋体" w:cs="宋体"/>
          <w:color w:val="auto"/>
          <w:sz w:val="24"/>
        </w:rPr>
        <w:t>衢州市新能源汽车产业发展和推广应用工作领导小组</w:t>
      </w:r>
      <w:r>
        <w:rPr>
          <w:rFonts w:hint="eastAsia" w:ascii="宋体" w:hAnsi="宋体" w:eastAsia="宋体" w:cs="宋体"/>
          <w:color w:val="auto"/>
          <w:kern w:val="0"/>
          <w:sz w:val="24"/>
          <w:szCs w:val="28"/>
        </w:rPr>
        <w:t>。</w:t>
      </w:r>
    </w:p>
    <w:p>
      <w:pPr>
        <w:spacing w:line="560" w:lineRule="exact"/>
        <w:ind w:firstLine="640" w:firstLineChars="200"/>
        <w:rPr>
          <w:rFonts w:hint="eastAsia" w:ascii="宋体" w:hAnsi="宋体" w:eastAsia="宋体" w:cs="宋体"/>
          <w:color w:val="auto"/>
          <w:sz w:val="32"/>
          <w:szCs w:val="32"/>
        </w:rPr>
        <w:sectPr>
          <w:footerReference r:id="rId3" w:type="default"/>
          <w:pgSz w:w="11906" w:h="16838"/>
          <w:pgMar w:top="1417" w:right="1644" w:bottom="1417" w:left="1644" w:header="851" w:footer="992" w:gutter="0"/>
          <w:cols w:space="0" w:num="1"/>
          <w:rtlGutter w:val="0"/>
          <w:docGrid w:type="lines" w:linePitch="312" w:charSpace="0"/>
        </w:sectPr>
      </w:pPr>
    </w:p>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spacing w:line="560" w:lineRule="exact"/>
        <w:jc w:val="center"/>
        <w:rPr>
          <w:rFonts w:ascii="方正小标宋简体" w:eastAsia="方正小标宋简体"/>
          <w:color w:val="auto"/>
          <w:sz w:val="32"/>
          <w:szCs w:val="32"/>
        </w:rPr>
      </w:pPr>
      <w:r>
        <w:rPr>
          <w:rFonts w:hint="eastAsia" w:ascii="方正小标宋简体" w:eastAsia="方正小标宋简体"/>
          <w:color w:val="auto"/>
          <w:sz w:val="32"/>
          <w:szCs w:val="32"/>
        </w:rPr>
        <w:t>2018年度新能源汽车推广应用明细表</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编制单位：（盖章）             填报人:              联系方式:            填报时间:          </w:t>
      </w:r>
    </w:p>
    <w:tbl>
      <w:tblPr>
        <w:tblStyle w:val="8"/>
        <w:tblW w:w="145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27"/>
        <w:gridCol w:w="1019"/>
        <w:gridCol w:w="465"/>
        <w:gridCol w:w="705"/>
        <w:gridCol w:w="990"/>
        <w:gridCol w:w="795"/>
        <w:gridCol w:w="900"/>
        <w:gridCol w:w="855"/>
        <w:gridCol w:w="915"/>
        <w:gridCol w:w="990"/>
        <w:gridCol w:w="1185"/>
        <w:gridCol w:w="930"/>
        <w:gridCol w:w="885"/>
        <w:gridCol w:w="880"/>
        <w:gridCol w:w="88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8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727"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车辆购买者</w:t>
            </w:r>
          </w:p>
        </w:tc>
        <w:tc>
          <w:tcPr>
            <w:tcW w:w="1019" w:type="dxa"/>
          </w:tcPr>
          <w:p>
            <w:pPr>
              <w:widowControl/>
              <w:jc w:val="center"/>
              <w:rPr>
                <w:rFonts w:ascii="黑体" w:hAnsi="黑体" w:eastAsia="黑体" w:cs="宋体"/>
                <w:color w:val="auto"/>
                <w:kern w:val="0"/>
                <w:sz w:val="24"/>
                <w:szCs w:val="24"/>
              </w:rPr>
            </w:pP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购车单位机构代码或购车个人身份证号码</w:t>
            </w:r>
          </w:p>
        </w:tc>
        <w:tc>
          <w:tcPr>
            <w:tcW w:w="465"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地址</w:t>
            </w:r>
          </w:p>
        </w:tc>
        <w:tc>
          <w:tcPr>
            <w:tcW w:w="705"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销售企业</w:t>
            </w:r>
          </w:p>
        </w:tc>
        <w:tc>
          <w:tcPr>
            <w:tcW w:w="99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车辆生产</w:t>
            </w: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企业</w:t>
            </w:r>
          </w:p>
        </w:tc>
        <w:tc>
          <w:tcPr>
            <w:tcW w:w="795"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公告</w:t>
            </w: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批次</w:t>
            </w:r>
          </w:p>
        </w:tc>
        <w:tc>
          <w:tcPr>
            <w:tcW w:w="900" w:type="dxa"/>
          </w:tcPr>
          <w:p>
            <w:pPr>
              <w:widowControl/>
              <w:jc w:val="center"/>
              <w:rPr>
                <w:rFonts w:ascii="黑体" w:hAnsi="黑体" w:eastAsia="黑体" w:cs="宋体"/>
                <w:color w:val="auto"/>
                <w:kern w:val="0"/>
                <w:sz w:val="24"/>
                <w:szCs w:val="24"/>
              </w:rPr>
            </w:pP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实际销售    发票</w:t>
            </w: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 xml:space="preserve">     价格（元）</w:t>
            </w:r>
          </w:p>
        </w:tc>
        <w:tc>
          <w:tcPr>
            <w:tcW w:w="855"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购车发票号码</w:t>
            </w:r>
          </w:p>
        </w:tc>
        <w:tc>
          <w:tcPr>
            <w:tcW w:w="915"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车辆型号</w:t>
            </w:r>
          </w:p>
        </w:tc>
        <w:tc>
          <w:tcPr>
            <w:tcW w:w="99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车辆类型</w:t>
            </w:r>
          </w:p>
        </w:tc>
        <w:tc>
          <w:tcPr>
            <w:tcW w:w="1185"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车辆用途</w:t>
            </w:r>
          </w:p>
        </w:tc>
        <w:tc>
          <w:tcPr>
            <w:tcW w:w="93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累计行驶里程（公里）</w:t>
            </w:r>
          </w:p>
        </w:tc>
        <w:tc>
          <w:tcPr>
            <w:tcW w:w="885"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车牌号</w:t>
            </w:r>
          </w:p>
        </w:tc>
        <w:tc>
          <w:tcPr>
            <w:tcW w:w="88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行驶证注册日期 （年月日）</w:t>
            </w:r>
          </w:p>
        </w:tc>
        <w:tc>
          <w:tcPr>
            <w:tcW w:w="88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中央补贴金额</w:t>
            </w:r>
          </w:p>
        </w:tc>
        <w:tc>
          <w:tcPr>
            <w:tcW w:w="88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本次申请补贴金额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80" w:type="dxa"/>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27" w:type="dxa"/>
            <w:shd w:val="clear" w:color="auto" w:fill="auto"/>
            <w:vAlign w:val="center"/>
          </w:tcPr>
          <w:p>
            <w:pPr>
              <w:widowControl/>
              <w:jc w:val="center"/>
              <w:rPr>
                <w:rFonts w:ascii="宋体" w:hAnsi="宋体" w:eastAsia="宋体" w:cs="宋体"/>
                <w:color w:val="auto"/>
                <w:kern w:val="0"/>
                <w:sz w:val="24"/>
                <w:szCs w:val="24"/>
              </w:rPr>
            </w:pPr>
          </w:p>
        </w:tc>
        <w:tc>
          <w:tcPr>
            <w:tcW w:w="1019" w:type="dxa"/>
          </w:tcPr>
          <w:p>
            <w:pPr>
              <w:widowControl/>
              <w:jc w:val="center"/>
              <w:rPr>
                <w:rFonts w:ascii="宋体" w:hAnsi="宋体" w:eastAsia="宋体" w:cs="宋体"/>
                <w:color w:val="auto"/>
                <w:kern w:val="0"/>
                <w:sz w:val="24"/>
                <w:szCs w:val="24"/>
              </w:rPr>
            </w:pPr>
          </w:p>
        </w:tc>
        <w:tc>
          <w:tcPr>
            <w:tcW w:w="465" w:type="dxa"/>
          </w:tcPr>
          <w:p>
            <w:pPr>
              <w:widowControl/>
              <w:jc w:val="center"/>
              <w:rPr>
                <w:rFonts w:ascii="宋体" w:hAnsi="宋体" w:eastAsia="宋体" w:cs="宋体"/>
                <w:color w:val="auto"/>
                <w:kern w:val="0"/>
                <w:sz w:val="24"/>
                <w:szCs w:val="24"/>
              </w:rPr>
            </w:pPr>
          </w:p>
        </w:tc>
        <w:tc>
          <w:tcPr>
            <w:tcW w:w="705" w:type="dxa"/>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795" w:type="dxa"/>
            <w:shd w:val="clear" w:color="auto" w:fill="auto"/>
            <w:vAlign w:val="center"/>
          </w:tcPr>
          <w:p>
            <w:pPr>
              <w:widowControl/>
              <w:jc w:val="center"/>
              <w:rPr>
                <w:rFonts w:ascii="宋体" w:hAnsi="宋体" w:eastAsia="宋体" w:cs="宋体"/>
                <w:color w:val="auto"/>
                <w:kern w:val="0"/>
                <w:sz w:val="24"/>
                <w:szCs w:val="24"/>
              </w:rPr>
            </w:pPr>
          </w:p>
        </w:tc>
        <w:tc>
          <w:tcPr>
            <w:tcW w:w="900" w:type="dxa"/>
          </w:tcPr>
          <w:p>
            <w:pPr>
              <w:widowControl/>
              <w:jc w:val="center"/>
              <w:rPr>
                <w:rFonts w:ascii="宋体" w:hAnsi="宋体" w:eastAsia="宋体" w:cs="宋体"/>
                <w:color w:val="auto"/>
                <w:kern w:val="0"/>
                <w:sz w:val="24"/>
                <w:szCs w:val="24"/>
              </w:rPr>
            </w:pPr>
          </w:p>
        </w:tc>
        <w:tc>
          <w:tcPr>
            <w:tcW w:w="855" w:type="dxa"/>
            <w:shd w:val="clear" w:color="auto" w:fill="auto"/>
            <w:vAlign w:val="center"/>
          </w:tcPr>
          <w:p>
            <w:pPr>
              <w:widowControl/>
              <w:jc w:val="center"/>
              <w:rPr>
                <w:rFonts w:ascii="宋体" w:hAnsi="宋体" w:eastAsia="宋体" w:cs="宋体"/>
                <w:color w:val="auto"/>
                <w:kern w:val="0"/>
                <w:sz w:val="24"/>
                <w:szCs w:val="24"/>
              </w:rPr>
            </w:pPr>
          </w:p>
        </w:tc>
        <w:tc>
          <w:tcPr>
            <w:tcW w:w="915" w:type="dxa"/>
            <w:shd w:val="clear" w:color="auto" w:fill="auto"/>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1185" w:type="dxa"/>
            <w:shd w:val="clear" w:color="auto" w:fill="auto"/>
            <w:vAlign w:val="center"/>
          </w:tcPr>
          <w:p>
            <w:pPr>
              <w:widowControl/>
              <w:jc w:val="center"/>
              <w:rPr>
                <w:rFonts w:ascii="宋体" w:hAnsi="宋体" w:eastAsia="宋体" w:cs="宋体"/>
                <w:color w:val="auto"/>
                <w:kern w:val="0"/>
                <w:sz w:val="24"/>
                <w:szCs w:val="24"/>
              </w:rPr>
            </w:pPr>
          </w:p>
        </w:tc>
        <w:tc>
          <w:tcPr>
            <w:tcW w:w="930" w:type="dxa"/>
            <w:shd w:val="clear" w:color="auto" w:fill="auto"/>
            <w:vAlign w:val="center"/>
          </w:tcPr>
          <w:p>
            <w:pPr>
              <w:widowControl/>
              <w:jc w:val="center"/>
              <w:rPr>
                <w:rFonts w:ascii="宋体" w:hAnsi="宋体" w:eastAsia="宋体" w:cs="宋体"/>
                <w:color w:val="auto"/>
                <w:kern w:val="0"/>
                <w:sz w:val="24"/>
                <w:szCs w:val="24"/>
              </w:rPr>
            </w:pPr>
          </w:p>
        </w:tc>
        <w:tc>
          <w:tcPr>
            <w:tcW w:w="885"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80" w:type="dxa"/>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27" w:type="dxa"/>
            <w:shd w:val="clear" w:color="auto" w:fill="auto"/>
            <w:vAlign w:val="center"/>
          </w:tcPr>
          <w:p>
            <w:pPr>
              <w:widowControl/>
              <w:jc w:val="center"/>
              <w:rPr>
                <w:rFonts w:ascii="宋体" w:hAnsi="宋体" w:eastAsia="宋体" w:cs="宋体"/>
                <w:color w:val="auto"/>
                <w:kern w:val="0"/>
                <w:sz w:val="24"/>
                <w:szCs w:val="24"/>
              </w:rPr>
            </w:pPr>
          </w:p>
        </w:tc>
        <w:tc>
          <w:tcPr>
            <w:tcW w:w="1019" w:type="dxa"/>
          </w:tcPr>
          <w:p>
            <w:pPr>
              <w:widowControl/>
              <w:jc w:val="center"/>
              <w:rPr>
                <w:rFonts w:ascii="宋体" w:hAnsi="宋体" w:eastAsia="宋体" w:cs="宋体"/>
                <w:color w:val="auto"/>
                <w:kern w:val="0"/>
                <w:sz w:val="24"/>
                <w:szCs w:val="24"/>
              </w:rPr>
            </w:pPr>
          </w:p>
        </w:tc>
        <w:tc>
          <w:tcPr>
            <w:tcW w:w="465" w:type="dxa"/>
          </w:tcPr>
          <w:p>
            <w:pPr>
              <w:widowControl/>
              <w:jc w:val="center"/>
              <w:rPr>
                <w:rFonts w:ascii="宋体" w:hAnsi="宋体" w:eastAsia="宋体" w:cs="宋体"/>
                <w:color w:val="auto"/>
                <w:kern w:val="0"/>
                <w:sz w:val="24"/>
                <w:szCs w:val="24"/>
              </w:rPr>
            </w:pPr>
          </w:p>
        </w:tc>
        <w:tc>
          <w:tcPr>
            <w:tcW w:w="705" w:type="dxa"/>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795" w:type="dxa"/>
            <w:shd w:val="clear" w:color="auto" w:fill="auto"/>
            <w:vAlign w:val="center"/>
          </w:tcPr>
          <w:p>
            <w:pPr>
              <w:widowControl/>
              <w:jc w:val="center"/>
              <w:rPr>
                <w:rFonts w:ascii="宋体" w:hAnsi="宋体" w:eastAsia="宋体" w:cs="宋体"/>
                <w:color w:val="auto"/>
                <w:kern w:val="0"/>
                <w:sz w:val="24"/>
                <w:szCs w:val="24"/>
              </w:rPr>
            </w:pPr>
          </w:p>
        </w:tc>
        <w:tc>
          <w:tcPr>
            <w:tcW w:w="900" w:type="dxa"/>
          </w:tcPr>
          <w:p>
            <w:pPr>
              <w:widowControl/>
              <w:jc w:val="center"/>
              <w:rPr>
                <w:rFonts w:ascii="宋体" w:hAnsi="宋体" w:eastAsia="宋体" w:cs="宋体"/>
                <w:color w:val="auto"/>
                <w:kern w:val="0"/>
                <w:sz w:val="24"/>
                <w:szCs w:val="24"/>
              </w:rPr>
            </w:pPr>
          </w:p>
        </w:tc>
        <w:tc>
          <w:tcPr>
            <w:tcW w:w="855" w:type="dxa"/>
            <w:shd w:val="clear" w:color="auto" w:fill="auto"/>
            <w:vAlign w:val="center"/>
          </w:tcPr>
          <w:p>
            <w:pPr>
              <w:widowControl/>
              <w:jc w:val="center"/>
              <w:rPr>
                <w:rFonts w:ascii="宋体" w:hAnsi="宋体" w:eastAsia="宋体" w:cs="宋体"/>
                <w:color w:val="auto"/>
                <w:kern w:val="0"/>
                <w:sz w:val="24"/>
                <w:szCs w:val="24"/>
              </w:rPr>
            </w:pPr>
          </w:p>
        </w:tc>
        <w:tc>
          <w:tcPr>
            <w:tcW w:w="915" w:type="dxa"/>
            <w:shd w:val="clear" w:color="auto" w:fill="auto"/>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1185" w:type="dxa"/>
            <w:shd w:val="clear" w:color="auto" w:fill="auto"/>
            <w:vAlign w:val="center"/>
          </w:tcPr>
          <w:p>
            <w:pPr>
              <w:widowControl/>
              <w:jc w:val="center"/>
              <w:rPr>
                <w:rFonts w:ascii="宋体" w:hAnsi="宋体" w:eastAsia="宋体" w:cs="宋体"/>
                <w:color w:val="auto"/>
                <w:kern w:val="0"/>
                <w:sz w:val="24"/>
                <w:szCs w:val="24"/>
              </w:rPr>
            </w:pPr>
          </w:p>
        </w:tc>
        <w:tc>
          <w:tcPr>
            <w:tcW w:w="930" w:type="dxa"/>
            <w:shd w:val="clear" w:color="auto" w:fill="auto"/>
            <w:vAlign w:val="center"/>
          </w:tcPr>
          <w:p>
            <w:pPr>
              <w:widowControl/>
              <w:jc w:val="center"/>
              <w:rPr>
                <w:rFonts w:ascii="宋体" w:hAnsi="宋体" w:eastAsia="宋体" w:cs="宋体"/>
                <w:color w:val="auto"/>
                <w:kern w:val="0"/>
                <w:sz w:val="24"/>
                <w:szCs w:val="24"/>
              </w:rPr>
            </w:pPr>
          </w:p>
        </w:tc>
        <w:tc>
          <w:tcPr>
            <w:tcW w:w="885"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80" w:type="dxa"/>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27" w:type="dxa"/>
            <w:shd w:val="clear" w:color="auto" w:fill="auto"/>
            <w:vAlign w:val="center"/>
          </w:tcPr>
          <w:p>
            <w:pPr>
              <w:widowControl/>
              <w:jc w:val="center"/>
              <w:rPr>
                <w:rFonts w:ascii="宋体" w:hAnsi="宋体" w:eastAsia="宋体" w:cs="宋体"/>
                <w:color w:val="auto"/>
                <w:kern w:val="0"/>
                <w:sz w:val="24"/>
                <w:szCs w:val="24"/>
              </w:rPr>
            </w:pPr>
          </w:p>
        </w:tc>
        <w:tc>
          <w:tcPr>
            <w:tcW w:w="1019" w:type="dxa"/>
          </w:tcPr>
          <w:p>
            <w:pPr>
              <w:widowControl/>
              <w:jc w:val="center"/>
              <w:rPr>
                <w:rFonts w:ascii="宋体" w:hAnsi="宋体" w:eastAsia="宋体" w:cs="宋体"/>
                <w:color w:val="auto"/>
                <w:kern w:val="0"/>
                <w:sz w:val="24"/>
                <w:szCs w:val="24"/>
              </w:rPr>
            </w:pPr>
          </w:p>
        </w:tc>
        <w:tc>
          <w:tcPr>
            <w:tcW w:w="465" w:type="dxa"/>
          </w:tcPr>
          <w:p>
            <w:pPr>
              <w:widowControl/>
              <w:jc w:val="center"/>
              <w:rPr>
                <w:rFonts w:ascii="宋体" w:hAnsi="宋体" w:eastAsia="宋体" w:cs="宋体"/>
                <w:color w:val="auto"/>
                <w:kern w:val="0"/>
                <w:sz w:val="24"/>
                <w:szCs w:val="24"/>
              </w:rPr>
            </w:pPr>
          </w:p>
        </w:tc>
        <w:tc>
          <w:tcPr>
            <w:tcW w:w="705" w:type="dxa"/>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795" w:type="dxa"/>
            <w:shd w:val="clear" w:color="auto" w:fill="auto"/>
            <w:vAlign w:val="center"/>
          </w:tcPr>
          <w:p>
            <w:pPr>
              <w:widowControl/>
              <w:jc w:val="center"/>
              <w:rPr>
                <w:rFonts w:ascii="宋体" w:hAnsi="宋体" w:eastAsia="宋体" w:cs="宋体"/>
                <w:color w:val="auto"/>
                <w:kern w:val="0"/>
                <w:sz w:val="24"/>
                <w:szCs w:val="24"/>
              </w:rPr>
            </w:pPr>
          </w:p>
        </w:tc>
        <w:tc>
          <w:tcPr>
            <w:tcW w:w="900" w:type="dxa"/>
          </w:tcPr>
          <w:p>
            <w:pPr>
              <w:widowControl/>
              <w:jc w:val="center"/>
              <w:rPr>
                <w:rFonts w:ascii="宋体" w:hAnsi="宋体" w:eastAsia="宋体" w:cs="宋体"/>
                <w:color w:val="auto"/>
                <w:kern w:val="0"/>
                <w:sz w:val="24"/>
                <w:szCs w:val="24"/>
              </w:rPr>
            </w:pPr>
          </w:p>
        </w:tc>
        <w:tc>
          <w:tcPr>
            <w:tcW w:w="855" w:type="dxa"/>
            <w:shd w:val="clear" w:color="auto" w:fill="auto"/>
            <w:vAlign w:val="center"/>
          </w:tcPr>
          <w:p>
            <w:pPr>
              <w:widowControl/>
              <w:jc w:val="center"/>
              <w:rPr>
                <w:rFonts w:ascii="宋体" w:hAnsi="宋体" w:eastAsia="宋体" w:cs="宋体"/>
                <w:color w:val="auto"/>
                <w:kern w:val="0"/>
                <w:sz w:val="24"/>
                <w:szCs w:val="24"/>
              </w:rPr>
            </w:pPr>
          </w:p>
        </w:tc>
        <w:tc>
          <w:tcPr>
            <w:tcW w:w="915" w:type="dxa"/>
            <w:shd w:val="clear" w:color="auto" w:fill="auto"/>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1185" w:type="dxa"/>
            <w:shd w:val="clear" w:color="auto" w:fill="auto"/>
            <w:vAlign w:val="center"/>
          </w:tcPr>
          <w:p>
            <w:pPr>
              <w:widowControl/>
              <w:jc w:val="center"/>
              <w:rPr>
                <w:rFonts w:ascii="宋体" w:hAnsi="宋体" w:eastAsia="宋体" w:cs="宋体"/>
                <w:color w:val="auto"/>
                <w:kern w:val="0"/>
                <w:sz w:val="24"/>
                <w:szCs w:val="24"/>
              </w:rPr>
            </w:pPr>
          </w:p>
        </w:tc>
        <w:tc>
          <w:tcPr>
            <w:tcW w:w="930" w:type="dxa"/>
            <w:shd w:val="clear" w:color="auto" w:fill="auto"/>
            <w:vAlign w:val="center"/>
          </w:tcPr>
          <w:p>
            <w:pPr>
              <w:widowControl/>
              <w:jc w:val="center"/>
              <w:rPr>
                <w:rFonts w:ascii="宋体" w:hAnsi="宋体" w:eastAsia="宋体" w:cs="宋体"/>
                <w:color w:val="auto"/>
                <w:kern w:val="0"/>
                <w:sz w:val="24"/>
                <w:szCs w:val="24"/>
              </w:rPr>
            </w:pPr>
          </w:p>
        </w:tc>
        <w:tc>
          <w:tcPr>
            <w:tcW w:w="885"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80" w:type="dxa"/>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727" w:type="dxa"/>
            <w:shd w:val="clear" w:color="auto" w:fill="auto"/>
            <w:vAlign w:val="center"/>
          </w:tcPr>
          <w:p>
            <w:pPr>
              <w:widowControl/>
              <w:jc w:val="center"/>
              <w:rPr>
                <w:rFonts w:ascii="宋体" w:hAnsi="宋体" w:eastAsia="宋体" w:cs="宋体"/>
                <w:color w:val="auto"/>
                <w:kern w:val="0"/>
                <w:sz w:val="24"/>
                <w:szCs w:val="24"/>
              </w:rPr>
            </w:pPr>
          </w:p>
        </w:tc>
        <w:tc>
          <w:tcPr>
            <w:tcW w:w="1019" w:type="dxa"/>
          </w:tcPr>
          <w:p>
            <w:pPr>
              <w:widowControl/>
              <w:jc w:val="center"/>
              <w:rPr>
                <w:rFonts w:ascii="宋体" w:hAnsi="宋体" w:eastAsia="宋体" w:cs="宋体"/>
                <w:color w:val="auto"/>
                <w:kern w:val="0"/>
                <w:sz w:val="24"/>
                <w:szCs w:val="24"/>
              </w:rPr>
            </w:pPr>
          </w:p>
        </w:tc>
        <w:tc>
          <w:tcPr>
            <w:tcW w:w="465" w:type="dxa"/>
          </w:tcPr>
          <w:p>
            <w:pPr>
              <w:widowControl/>
              <w:jc w:val="center"/>
              <w:rPr>
                <w:rFonts w:ascii="宋体" w:hAnsi="宋体" w:eastAsia="宋体" w:cs="宋体"/>
                <w:color w:val="auto"/>
                <w:kern w:val="0"/>
                <w:sz w:val="24"/>
                <w:szCs w:val="24"/>
              </w:rPr>
            </w:pPr>
          </w:p>
        </w:tc>
        <w:tc>
          <w:tcPr>
            <w:tcW w:w="705" w:type="dxa"/>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795" w:type="dxa"/>
            <w:shd w:val="clear" w:color="auto" w:fill="auto"/>
            <w:vAlign w:val="center"/>
          </w:tcPr>
          <w:p>
            <w:pPr>
              <w:widowControl/>
              <w:jc w:val="center"/>
              <w:rPr>
                <w:rFonts w:ascii="宋体" w:hAnsi="宋体" w:eastAsia="宋体" w:cs="宋体"/>
                <w:color w:val="auto"/>
                <w:kern w:val="0"/>
                <w:sz w:val="24"/>
                <w:szCs w:val="24"/>
              </w:rPr>
            </w:pPr>
          </w:p>
        </w:tc>
        <w:tc>
          <w:tcPr>
            <w:tcW w:w="900" w:type="dxa"/>
          </w:tcPr>
          <w:p>
            <w:pPr>
              <w:widowControl/>
              <w:jc w:val="center"/>
              <w:rPr>
                <w:rFonts w:ascii="宋体" w:hAnsi="宋体" w:eastAsia="宋体" w:cs="宋体"/>
                <w:color w:val="auto"/>
                <w:kern w:val="0"/>
                <w:sz w:val="24"/>
                <w:szCs w:val="24"/>
              </w:rPr>
            </w:pPr>
          </w:p>
        </w:tc>
        <w:tc>
          <w:tcPr>
            <w:tcW w:w="855" w:type="dxa"/>
            <w:shd w:val="clear" w:color="auto" w:fill="auto"/>
            <w:vAlign w:val="center"/>
          </w:tcPr>
          <w:p>
            <w:pPr>
              <w:widowControl/>
              <w:jc w:val="center"/>
              <w:rPr>
                <w:rFonts w:ascii="宋体" w:hAnsi="宋体" w:eastAsia="宋体" w:cs="宋体"/>
                <w:color w:val="auto"/>
                <w:kern w:val="0"/>
                <w:sz w:val="24"/>
                <w:szCs w:val="24"/>
              </w:rPr>
            </w:pPr>
          </w:p>
        </w:tc>
        <w:tc>
          <w:tcPr>
            <w:tcW w:w="915" w:type="dxa"/>
            <w:shd w:val="clear" w:color="auto" w:fill="auto"/>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1185" w:type="dxa"/>
            <w:shd w:val="clear" w:color="auto" w:fill="auto"/>
            <w:vAlign w:val="center"/>
          </w:tcPr>
          <w:p>
            <w:pPr>
              <w:widowControl/>
              <w:jc w:val="center"/>
              <w:rPr>
                <w:rFonts w:ascii="宋体" w:hAnsi="宋体" w:eastAsia="宋体" w:cs="宋体"/>
                <w:color w:val="auto"/>
                <w:kern w:val="0"/>
                <w:sz w:val="24"/>
                <w:szCs w:val="24"/>
              </w:rPr>
            </w:pPr>
          </w:p>
        </w:tc>
        <w:tc>
          <w:tcPr>
            <w:tcW w:w="930" w:type="dxa"/>
            <w:shd w:val="clear" w:color="auto" w:fill="auto"/>
            <w:vAlign w:val="center"/>
          </w:tcPr>
          <w:p>
            <w:pPr>
              <w:widowControl/>
              <w:jc w:val="center"/>
              <w:rPr>
                <w:rFonts w:ascii="宋体" w:hAnsi="宋体" w:eastAsia="宋体" w:cs="宋体"/>
                <w:color w:val="auto"/>
                <w:kern w:val="0"/>
                <w:sz w:val="24"/>
                <w:szCs w:val="24"/>
              </w:rPr>
            </w:pPr>
          </w:p>
        </w:tc>
        <w:tc>
          <w:tcPr>
            <w:tcW w:w="885"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80" w:type="dxa"/>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727" w:type="dxa"/>
            <w:shd w:val="clear" w:color="auto" w:fill="auto"/>
            <w:vAlign w:val="center"/>
          </w:tcPr>
          <w:p>
            <w:pPr>
              <w:widowControl/>
              <w:jc w:val="center"/>
              <w:rPr>
                <w:rFonts w:ascii="宋体" w:hAnsi="宋体" w:eastAsia="宋体" w:cs="宋体"/>
                <w:color w:val="auto"/>
                <w:kern w:val="0"/>
                <w:sz w:val="24"/>
                <w:szCs w:val="24"/>
              </w:rPr>
            </w:pPr>
          </w:p>
        </w:tc>
        <w:tc>
          <w:tcPr>
            <w:tcW w:w="1019" w:type="dxa"/>
          </w:tcPr>
          <w:p>
            <w:pPr>
              <w:widowControl/>
              <w:jc w:val="center"/>
              <w:rPr>
                <w:rFonts w:ascii="宋体" w:hAnsi="宋体" w:eastAsia="宋体" w:cs="宋体"/>
                <w:color w:val="auto"/>
                <w:kern w:val="0"/>
                <w:sz w:val="24"/>
                <w:szCs w:val="24"/>
              </w:rPr>
            </w:pPr>
          </w:p>
        </w:tc>
        <w:tc>
          <w:tcPr>
            <w:tcW w:w="465" w:type="dxa"/>
          </w:tcPr>
          <w:p>
            <w:pPr>
              <w:widowControl/>
              <w:jc w:val="center"/>
              <w:rPr>
                <w:rFonts w:ascii="宋体" w:hAnsi="宋体" w:eastAsia="宋体" w:cs="宋体"/>
                <w:color w:val="auto"/>
                <w:kern w:val="0"/>
                <w:sz w:val="24"/>
                <w:szCs w:val="24"/>
              </w:rPr>
            </w:pPr>
          </w:p>
        </w:tc>
        <w:tc>
          <w:tcPr>
            <w:tcW w:w="705" w:type="dxa"/>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795" w:type="dxa"/>
            <w:shd w:val="clear" w:color="auto" w:fill="auto"/>
            <w:vAlign w:val="center"/>
          </w:tcPr>
          <w:p>
            <w:pPr>
              <w:widowControl/>
              <w:jc w:val="center"/>
              <w:rPr>
                <w:rFonts w:ascii="宋体" w:hAnsi="宋体" w:eastAsia="宋体" w:cs="宋体"/>
                <w:color w:val="auto"/>
                <w:kern w:val="0"/>
                <w:sz w:val="24"/>
                <w:szCs w:val="24"/>
              </w:rPr>
            </w:pPr>
          </w:p>
        </w:tc>
        <w:tc>
          <w:tcPr>
            <w:tcW w:w="900" w:type="dxa"/>
          </w:tcPr>
          <w:p>
            <w:pPr>
              <w:widowControl/>
              <w:jc w:val="center"/>
              <w:rPr>
                <w:rFonts w:ascii="宋体" w:hAnsi="宋体" w:eastAsia="宋体" w:cs="宋体"/>
                <w:color w:val="auto"/>
                <w:kern w:val="0"/>
                <w:sz w:val="24"/>
                <w:szCs w:val="24"/>
              </w:rPr>
            </w:pPr>
          </w:p>
        </w:tc>
        <w:tc>
          <w:tcPr>
            <w:tcW w:w="855" w:type="dxa"/>
            <w:shd w:val="clear" w:color="auto" w:fill="auto"/>
            <w:vAlign w:val="center"/>
          </w:tcPr>
          <w:p>
            <w:pPr>
              <w:widowControl/>
              <w:jc w:val="center"/>
              <w:rPr>
                <w:rFonts w:ascii="宋体" w:hAnsi="宋体" w:eastAsia="宋体" w:cs="宋体"/>
                <w:color w:val="auto"/>
                <w:kern w:val="0"/>
                <w:sz w:val="24"/>
                <w:szCs w:val="24"/>
              </w:rPr>
            </w:pPr>
          </w:p>
        </w:tc>
        <w:tc>
          <w:tcPr>
            <w:tcW w:w="915" w:type="dxa"/>
            <w:shd w:val="clear" w:color="auto" w:fill="auto"/>
            <w:vAlign w:val="center"/>
          </w:tcPr>
          <w:p>
            <w:pPr>
              <w:widowControl/>
              <w:jc w:val="center"/>
              <w:rPr>
                <w:rFonts w:ascii="宋体" w:hAnsi="宋体" w:eastAsia="宋体" w:cs="宋体"/>
                <w:color w:val="auto"/>
                <w:kern w:val="0"/>
                <w:sz w:val="24"/>
                <w:szCs w:val="24"/>
              </w:rPr>
            </w:pPr>
          </w:p>
        </w:tc>
        <w:tc>
          <w:tcPr>
            <w:tcW w:w="990" w:type="dxa"/>
            <w:shd w:val="clear" w:color="auto" w:fill="auto"/>
            <w:vAlign w:val="center"/>
          </w:tcPr>
          <w:p>
            <w:pPr>
              <w:widowControl/>
              <w:jc w:val="center"/>
              <w:rPr>
                <w:rFonts w:ascii="宋体" w:hAnsi="宋体" w:eastAsia="宋体" w:cs="宋体"/>
                <w:color w:val="auto"/>
                <w:kern w:val="0"/>
                <w:sz w:val="24"/>
                <w:szCs w:val="24"/>
              </w:rPr>
            </w:pPr>
          </w:p>
        </w:tc>
        <w:tc>
          <w:tcPr>
            <w:tcW w:w="1185" w:type="dxa"/>
            <w:shd w:val="clear" w:color="auto" w:fill="auto"/>
            <w:vAlign w:val="center"/>
          </w:tcPr>
          <w:p>
            <w:pPr>
              <w:widowControl/>
              <w:jc w:val="center"/>
              <w:rPr>
                <w:rFonts w:ascii="宋体" w:hAnsi="宋体" w:eastAsia="宋体" w:cs="宋体"/>
                <w:color w:val="auto"/>
                <w:kern w:val="0"/>
                <w:sz w:val="24"/>
                <w:szCs w:val="24"/>
              </w:rPr>
            </w:pPr>
          </w:p>
        </w:tc>
        <w:tc>
          <w:tcPr>
            <w:tcW w:w="930" w:type="dxa"/>
            <w:shd w:val="clear" w:color="auto" w:fill="auto"/>
            <w:vAlign w:val="center"/>
          </w:tcPr>
          <w:p>
            <w:pPr>
              <w:widowControl/>
              <w:jc w:val="center"/>
              <w:rPr>
                <w:rFonts w:ascii="宋体" w:hAnsi="宋体" w:eastAsia="宋体" w:cs="宋体"/>
                <w:color w:val="auto"/>
                <w:kern w:val="0"/>
                <w:sz w:val="24"/>
                <w:szCs w:val="24"/>
              </w:rPr>
            </w:pPr>
          </w:p>
        </w:tc>
        <w:tc>
          <w:tcPr>
            <w:tcW w:w="885"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c>
          <w:tcPr>
            <w:tcW w:w="880" w:type="dxa"/>
            <w:shd w:val="clear" w:color="auto" w:fill="auto"/>
            <w:vAlign w:val="center"/>
          </w:tcPr>
          <w:p>
            <w:pPr>
              <w:widowControl/>
              <w:jc w:val="center"/>
              <w:rPr>
                <w:rFonts w:ascii="仿宋" w:hAnsi="仿宋" w:eastAsia="仿宋"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941" w:type="dxa"/>
            <w:gridSpan w:val="14"/>
          </w:tcPr>
          <w:p>
            <w:pPr>
              <w:widowControl/>
              <w:jc w:val="left"/>
              <w:rPr>
                <w:rFonts w:ascii="仿宋" w:hAnsi="仿宋" w:eastAsia="仿宋" w:cs="宋体"/>
                <w:color w:val="auto"/>
                <w:kern w:val="0"/>
                <w:sz w:val="22"/>
              </w:rPr>
            </w:pPr>
            <w:r>
              <w:rPr>
                <w:rFonts w:hint="eastAsia" w:ascii="宋体" w:hAnsi="宋体" w:eastAsia="宋体" w:cs="宋体"/>
                <w:color w:val="auto"/>
                <w:kern w:val="0"/>
                <w:sz w:val="24"/>
                <w:szCs w:val="24"/>
              </w:rPr>
              <w:t>注：私人消费者购买直接填写私人；证件号码填写个人身份证、护照等证件号码，法人填写统一社会信用代码；车辆用途包括公交、</w:t>
            </w:r>
            <w:r>
              <w:rPr>
                <w:rFonts w:hint="eastAsia" w:ascii="宋体" w:hAnsi="宋体" w:eastAsia="宋体"/>
                <w:color w:val="auto"/>
                <w:sz w:val="24"/>
                <w:szCs w:val="24"/>
                <w:shd w:val="clear" w:color="auto" w:fill="FFFFFF"/>
              </w:rPr>
              <w:t>作业类专用车</w:t>
            </w:r>
            <w:r>
              <w:rPr>
                <w:rFonts w:hint="eastAsia" w:ascii="宋体" w:hAnsi="宋体" w:eastAsia="宋体" w:cs="宋体"/>
                <w:color w:val="auto"/>
                <w:kern w:val="0"/>
                <w:sz w:val="24"/>
                <w:szCs w:val="24"/>
              </w:rPr>
              <w:t>、公务、市政环卫、出租、客运、货运、租赁、网约车、自用和其它等。</w:t>
            </w:r>
          </w:p>
        </w:tc>
        <w:tc>
          <w:tcPr>
            <w:tcW w:w="880" w:type="dxa"/>
          </w:tcPr>
          <w:p>
            <w:pPr>
              <w:widowControl/>
              <w:jc w:val="left"/>
              <w:rPr>
                <w:rFonts w:ascii="宋体" w:hAnsi="宋体" w:eastAsia="宋体" w:cs="宋体"/>
                <w:color w:val="auto"/>
                <w:kern w:val="0"/>
                <w:sz w:val="24"/>
                <w:szCs w:val="24"/>
              </w:rPr>
            </w:pPr>
          </w:p>
        </w:tc>
        <w:tc>
          <w:tcPr>
            <w:tcW w:w="880" w:type="dxa"/>
          </w:tcPr>
          <w:p>
            <w:pPr>
              <w:widowControl/>
              <w:jc w:val="left"/>
              <w:rPr>
                <w:rFonts w:ascii="宋体" w:hAnsi="宋体" w:eastAsia="宋体" w:cs="宋体"/>
                <w:color w:val="auto"/>
                <w:kern w:val="0"/>
                <w:sz w:val="24"/>
                <w:szCs w:val="24"/>
              </w:rPr>
            </w:pPr>
          </w:p>
        </w:tc>
        <w:tc>
          <w:tcPr>
            <w:tcW w:w="880" w:type="dxa"/>
          </w:tcPr>
          <w:p>
            <w:pPr>
              <w:widowControl/>
              <w:jc w:val="left"/>
              <w:rPr>
                <w:rFonts w:ascii="宋体" w:hAnsi="宋体" w:eastAsia="宋体" w:cs="宋体"/>
                <w:color w:val="auto"/>
                <w:kern w:val="0"/>
                <w:sz w:val="24"/>
                <w:szCs w:val="24"/>
              </w:rPr>
            </w:pPr>
          </w:p>
        </w:tc>
      </w:tr>
    </w:tbl>
    <w:p>
      <w:pPr>
        <w:spacing w:line="560" w:lineRule="exact"/>
        <w:rPr>
          <w:rFonts w:ascii="仿宋_GB2312" w:eastAsia="仿宋_GB2312"/>
          <w:color w:val="auto"/>
          <w:sz w:val="32"/>
          <w:szCs w:val="32"/>
        </w:rPr>
      </w:pPr>
    </w:p>
    <w:p>
      <w:pPr>
        <w:spacing w:line="56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p>
    <w:p>
      <w:pPr>
        <w:spacing w:line="560" w:lineRule="exact"/>
        <w:jc w:val="center"/>
        <w:rPr>
          <w:rFonts w:ascii="仿宋_GB2312" w:eastAsia="仿宋_GB2312"/>
          <w:color w:val="auto"/>
          <w:sz w:val="32"/>
          <w:szCs w:val="32"/>
        </w:rPr>
      </w:pPr>
      <w:r>
        <w:rPr>
          <w:rFonts w:hint="eastAsia" w:ascii="方正小标宋简体" w:hAnsi="华文中宋" w:eastAsia="方正小标宋简体" w:cs="宋体"/>
          <w:color w:val="auto"/>
          <w:kern w:val="0"/>
          <w:sz w:val="32"/>
          <w:szCs w:val="32"/>
        </w:rPr>
        <w:t>2018年度通过验收的新能源汽车充电基础设施建设明细表</w:t>
      </w:r>
    </w:p>
    <w:p>
      <w:pPr>
        <w:spacing w:line="560" w:lineRule="exact"/>
        <w:rPr>
          <w:rFonts w:ascii="仿宋_GB2312" w:eastAsia="仿宋_GB2312"/>
          <w:color w:val="auto"/>
          <w:sz w:val="28"/>
          <w:szCs w:val="28"/>
        </w:rPr>
      </w:pPr>
      <w:r>
        <w:rPr>
          <w:rFonts w:hint="eastAsia" w:ascii="仿宋_GB2312" w:eastAsia="仿宋_GB2312"/>
          <w:color w:val="auto"/>
          <w:sz w:val="28"/>
          <w:szCs w:val="28"/>
        </w:rPr>
        <w:t>编制单位：（盖章）        填报人:          联系方式:           填报时间:            单位：个、千瓦</w:t>
      </w:r>
    </w:p>
    <w:tbl>
      <w:tblPr>
        <w:tblStyle w:val="8"/>
        <w:tblW w:w="14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1"/>
        <w:gridCol w:w="2378"/>
        <w:gridCol w:w="1311"/>
        <w:gridCol w:w="776"/>
        <w:gridCol w:w="1042"/>
        <w:gridCol w:w="776"/>
        <w:gridCol w:w="1042"/>
        <w:gridCol w:w="237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76" w:type="dxa"/>
            <w:vMerge w:val="restart"/>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1311" w:type="dxa"/>
            <w:vMerge w:val="restart"/>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建设单位</w:t>
            </w:r>
          </w:p>
        </w:tc>
        <w:tc>
          <w:tcPr>
            <w:tcW w:w="2378" w:type="dxa"/>
            <w:vMerge w:val="restart"/>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统一社会信用代码</w:t>
            </w:r>
          </w:p>
        </w:tc>
        <w:tc>
          <w:tcPr>
            <w:tcW w:w="1311" w:type="dxa"/>
            <w:vMerge w:val="restart"/>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建设地点</w:t>
            </w:r>
          </w:p>
        </w:tc>
        <w:tc>
          <w:tcPr>
            <w:tcW w:w="1818" w:type="dxa"/>
            <w:gridSpan w:val="2"/>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交流充电</w:t>
            </w:r>
          </w:p>
        </w:tc>
        <w:tc>
          <w:tcPr>
            <w:tcW w:w="1818" w:type="dxa"/>
            <w:gridSpan w:val="2"/>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直流充电</w:t>
            </w:r>
          </w:p>
        </w:tc>
        <w:tc>
          <w:tcPr>
            <w:tcW w:w="2376" w:type="dxa"/>
            <w:vMerge w:val="restart"/>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获取资金补助情况</w:t>
            </w:r>
          </w:p>
        </w:tc>
        <w:tc>
          <w:tcPr>
            <w:tcW w:w="2362" w:type="dxa"/>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实际投资额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vMerge w:val="continue"/>
            <w:vAlign w:val="center"/>
          </w:tcPr>
          <w:p>
            <w:pPr>
              <w:widowControl/>
              <w:jc w:val="left"/>
              <w:rPr>
                <w:rFonts w:ascii="黑体" w:hAnsi="黑体" w:eastAsia="黑体" w:cs="宋体"/>
                <w:color w:val="auto"/>
                <w:kern w:val="0"/>
                <w:sz w:val="24"/>
                <w:szCs w:val="24"/>
              </w:rPr>
            </w:pPr>
          </w:p>
        </w:tc>
        <w:tc>
          <w:tcPr>
            <w:tcW w:w="1311" w:type="dxa"/>
            <w:vMerge w:val="continue"/>
            <w:vAlign w:val="center"/>
          </w:tcPr>
          <w:p>
            <w:pPr>
              <w:widowControl/>
              <w:jc w:val="left"/>
              <w:rPr>
                <w:rFonts w:ascii="黑体" w:hAnsi="黑体" w:eastAsia="黑体" w:cs="宋体"/>
                <w:color w:val="auto"/>
                <w:kern w:val="0"/>
                <w:sz w:val="24"/>
                <w:szCs w:val="24"/>
              </w:rPr>
            </w:pPr>
          </w:p>
        </w:tc>
        <w:tc>
          <w:tcPr>
            <w:tcW w:w="2378" w:type="dxa"/>
            <w:vMerge w:val="continue"/>
          </w:tcPr>
          <w:p>
            <w:pPr>
              <w:widowControl/>
              <w:jc w:val="left"/>
              <w:rPr>
                <w:rFonts w:ascii="黑体" w:hAnsi="黑体" w:eastAsia="黑体" w:cs="宋体"/>
                <w:color w:val="auto"/>
                <w:kern w:val="0"/>
                <w:sz w:val="24"/>
                <w:szCs w:val="24"/>
              </w:rPr>
            </w:pPr>
          </w:p>
        </w:tc>
        <w:tc>
          <w:tcPr>
            <w:tcW w:w="1311" w:type="dxa"/>
            <w:vMerge w:val="continue"/>
            <w:vAlign w:val="center"/>
          </w:tcPr>
          <w:p>
            <w:pPr>
              <w:widowControl/>
              <w:jc w:val="left"/>
              <w:rPr>
                <w:rFonts w:ascii="黑体" w:hAnsi="黑体" w:eastAsia="黑体" w:cs="宋体"/>
                <w:color w:val="auto"/>
                <w:kern w:val="0"/>
                <w:sz w:val="24"/>
                <w:szCs w:val="24"/>
              </w:rPr>
            </w:pPr>
          </w:p>
        </w:tc>
        <w:tc>
          <w:tcPr>
            <w:tcW w:w="776" w:type="dxa"/>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桩数</w:t>
            </w:r>
          </w:p>
        </w:tc>
        <w:tc>
          <w:tcPr>
            <w:tcW w:w="1042" w:type="dxa"/>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总功率</w:t>
            </w:r>
          </w:p>
        </w:tc>
        <w:tc>
          <w:tcPr>
            <w:tcW w:w="776" w:type="dxa"/>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桩数</w:t>
            </w:r>
          </w:p>
        </w:tc>
        <w:tc>
          <w:tcPr>
            <w:tcW w:w="1042" w:type="dxa"/>
            <w:shd w:val="clear" w:color="000000" w:fill="FFFFFF"/>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总功率</w:t>
            </w:r>
          </w:p>
        </w:tc>
        <w:tc>
          <w:tcPr>
            <w:tcW w:w="2376" w:type="dxa"/>
            <w:vMerge w:val="continue"/>
            <w:shd w:val="clear" w:color="000000" w:fill="FFFFFF"/>
          </w:tcPr>
          <w:p>
            <w:pPr>
              <w:widowControl/>
              <w:jc w:val="center"/>
              <w:rPr>
                <w:rFonts w:ascii="黑体" w:hAnsi="黑体" w:eastAsia="黑体" w:cs="宋体"/>
                <w:color w:val="auto"/>
                <w:kern w:val="0"/>
                <w:sz w:val="24"/>
                <w:szCs w:val="24"/>
              </w:rPr>
            </w:pPr>
          </w:p>
        </w:tc>
        <w:tc>
          <w:tcPr>
            <w:tcW w:w="2362" w:type="dxa"/>
            <w:shd w:val="clear" w:color="000000" w:fill="FFFFFF"/>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（以充换电设备投资项目审计报告为准）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6" w:type="dxa"/>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311" w:type="dxa"/>
            <w:shd w:val="clear" w:color="auto" w:fill="auto"/>
            <w:vAlign w:val="center"/>
          </w:tcPr>
          <w:p>
            <w:pPr>
              <w:widowControl/>
              <w:jc w:val="left"/>
              <w:rPr>
                <w:rFonts w:ascii="方正仿宋_GBK" w:hAnsi="宋体" w:eastAsia="方正仿宋_GBK" w:cs="宋体"/>
                <w:color w:val="auto"/>
                <w:kern w:val="0"/>
                <w:sz w:val="20"/>
                <w:szCs w:val="20"/>
              </w:rPr>
            </w:pP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87" w:type="dxa"/>
            <w:gridSpan w:val="2"/>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合计</w:t>
            </w:r>
          </w:p>
        </w:tc>
        <w:tc>
          <w:tcPr>
            <w:tcW w:w="2378" w:type="dxa"/>
          </w:tcPr>
          <w:p>
            <w:pPr>
              <w:widowControl/>
              <w:jc w:val="center"/>
              <w:rPr>
                <w:rFonts w:ascii="方正仿宋_GBK" w:hAnsi="宋体" w:eastAsia="方正仿宋_GBK" w:cs="宋体"/>
                <w:color w:val="auto"/>
                <w:kern w:val="0"/>
                <w:sz w:val="20"/>
                <w:szCs w:val="20"/>
              </w:rPr>
            </w:pPr>
          </w:p>
        </w:tc>
        <w:tc>
          <w:tcPr>
            <w:tcW w:w="1311"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776" w:type="dxa"/>
            <w:shd w:val="clear" w:color="auto" w:fill="auto"/>
            <w:vAlign w:val="center"/>
          </w:tcPr>
          <w:p>
            <w:pPr>
              <w:widowControl/>
              <w:jc w:val="center"/>
              <w:rPr>
                <w:rFonts w:ascii="方正仿宋_GBK" w:hAnsi="宋体" w:eastAsia="方正仿宋_GBK" w:cs="宋体"/>
                <w:color w:val="auto"/>
                <w:kern w:val="0"/>
                <w:sz w:val="20"/>
                <w:szCs w:val="20"/>
              </w:rPr>
            </w:pPr>
          </w:p>
        </w:tc>
        <w:tc>
          <w:tcPr>
            <w:tcW w:w="1042" w:type="dxa"/>
            <w:shd w:val="clear" w:color="auto" w:fill="auto"/>
            <w:vAlign w:val="center"/>
          </w:tcPr>
          <w:p>
            <w:pPr>
              <w:widowControl/>
              <w:jc w:val="center"/>
              <w:rPr>
                <w:rFonts w:ascii="方正仿宋_GBK" w:hAnsi="宋体" w:eastAsia="方正仿宋_GBK" w:cs="宋体"/>
                <w:color w:val="auto"/>
                <w:kern w:val="0"/>
                <w:sz w:val="20"/>
                <w:szCs w:val="20"/>
              </w:rPr>
            </w:pPr>
          </w:p>
        </w:tc>
        <w:tc>
          <w:tcPr>
            <w:tcW w:w="2376" w:type="dxa"/>
          </w:tcPr>
          <w:p>
            <w:pPr>
              <w:widowControl/>
              <w:jc w:val="center"/>
              <w:rPr>
                <w:rFonts w:ascii="方正仿宋_GBK" w:hAnsi="宋体" w:eastAsia="方正仿宋_GBK" w:cs="宋体"/>
                <w:color w:val="auto"/>
                <w:kern w:val="0"/>
                <w:sz w:val="20"/>
                <w:szCs w:val="20"/>
              </w:rPr>
            </w:pPr>
          </w:p>
        </w:tc>
        <w:tc>
          <w:tcPr>
            <w:tcW w:w="2362" w:type="dxa"/>
          </w:tcPr>
          <w:p>
            <w:pPr>
              <w:widowControl/>
              <w:jc w:val="center"/>
              <w:rPr>
                <w:rFonts w:ascii="方正仿宋_GBK" w:hAnsi="宋体" w:eastAsia="方正仿宋_GBK" w:cs="宋体"/>
                <w:color w:val="auto"/>
                <w:kern w:val="0"/>
                <w:sz w:val="20"/>
                <w:szCs w:val="20"/>
              </w:rPr>
            </w:pPr>
          </w:p>
        </w:tc>
      </w:tr>
    </w:tbl>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7</w:t>
      </w:r>
    </w:p>
    <w:p>
      <w:pPr>
        <w:spacing w:line="560" w:lineRule="exact"/>
        <w:ind w:firstLine="640" w:firstLineChars="200"/>
        <w:jc w:val="center"/>
        <w:rPr>
          <w:rFonts w:ascii="方正小标宋简体" w:hAnsi="华文中宋" w:eastAsia="方正小标宋简体" w:cs="宋体"/>
          <w:color w:val="auto"/>
          <w:kern w:val="0"/>
          <w:sz w:val="32"/>
          <w:szCs w:val="32"/>
        </w:rPr>
      </w:pPr>
      <w:r>
        <w:rPr>
          <w:rFonts w:hint="eastAsia" w:ascii="方正小标宋简体" w:hAnsi="华文中宋" w:eastAsia="方正小标宋简体" w:cs="宋体"/>
          <w:color w:val="auto"/>
          <w:kern w:val="0"/>
          <w:sz w:val="32"/>
          <w:szCs w:val="32"/>
        </w:rPr>
        <w:t>2018年度通过验收的新能源汽车产业项目建设明细表</w:t>
      </w:r>
    </w:p>
    <w:p>
      <w:pPr>
        <w:spacing w:line="56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编制单位：（盖章）        </w:t>
      </w:r>
      <w:r>
        <w:rPr>
          <w:rFonts w:hint="eastAsia" w:ascii="仿宋_GB2312" w:eastAsia="仿宋_GB2312"/>
          <w:color w:val="auto"/>
          <w:sz w:val="28"/>
          <w:szCs w:val="28"/>
        </w:rPr>
        <w:t xml:space="preserve">填报人:          联系方式:        填报时间:    </w:t>
      </w:r>
      <w:r>
        <w:rPr>
          <w:rFonts w:hint="eastAsia" w:ascii="仿宋_GB2312" w:hAnsi="宋体" w:eastAsia="仿宋_GB2312" w:cs="宋体"/>
          <w:color w:val="auto"/>
          <w:kern w:val="0"/>
          <w:sz w:val="28"/>
          <w:szCs w:val="28"/>
        </w:rPr>
        <w:t xml:space="preserve">           单位：万元</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54"/>
        <w:gridCol w:w="1449"/>
        <w:gridCol w:w="1449"/>
        <w:gridCol w:w="1449"/>
        <w:gridCol w:w="1449"/>
        <w:gridCol w:w="1142"/>
        <w:gridCol w:w="2055"/>
        <w:gridCol w:w="144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145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项目名称</w:t>
            </w:r>
          </w:p>
        </w:tc>
        <w:tc>
          <w:tcPr>
            <w:tcW w:w="1449"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建设运营单位</w:t>
            </w:r>
          </w:p>
        </w:tc>
        <w:tc>
          <w:tcPr>
            <w:tcW w:w="1449"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统一社会信用代码</w:t>
            </w:r>
          </w:p>
        </w:tc>
        <w:tc>
          <w:tcPr>
            <w:tcW w:w="1449"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建设内容</w:t>
            </w:r>
          </w:p>
        </w:tc>
        <w:tc>
          <w:tcPr>
            <w:tcW w:w="1449"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建设地点</w:t>
            </w:r>
          </w:p>
        </w:tc>
        <w:tc>
          <w:tcPr>
            <w:tcW w:w="114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总投资</w:t>
            </w:r>
          </w:p>
        </w:tc>
        <w:tc>
          <w:tcPr>
            <w:tcW w:w="2055"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固定资产投资</w:t>
            </w:r>
          </w:p>
        </w:tc>
        <w:tc>
          <w:tcPr>
            <w:tcW w:w="1443"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是否省、市重点项目</w:t>
            </w:r>
          </w:p>
        </w:tc>
        <w:tc>
          <w:tcPr>
            <w:tcW w:w="1440" w:type="dxa"/>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获取资金补助情况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2</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3</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4</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5</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7</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8</w:t>
            </w:r>
          </w:p>
        </w:tc>
        <w:tc>
          <w:tcPr>
            <w:tcW w:w="1454" w:type="dxa"/>
            <w:vAlign w:val="center"/>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gridSpan w:val="2"/>
            <w:vAlign w:val="center"/>
          </w:tcPr>
          <w:p>
            <w:pPr>
              <w:spacing w:line="56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449" w:type="dxa"/>
            <w:vAlign w:val="center"/>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tcPr>
          <w:p>
            <w:pPr>
              <w:spacing w:line="560" w:lineRule="exact"/>
              <w:jc w:val="center"/>
              <w:rPr>
                <w:rFonts w:ascii="仿宋_GB2312" w:hAnsi="宋体" w:eastAsia="仿宋_GB2312" w:cs="宋体"/>
                <w:color w:val="auto"/>
                <w:kern w:val="0"/>
                <w:szCs w:val="21"/>
              </w:rPr>
            </w:pPr>
          </w:p>
        </w:tc>
        <w:tc>
          <w:tcPr>
            <w:tcW w:w="1449" w:type="dxa"/>
            <w:vAlign w:val="center"/>
          </w:tcPr>
          <w:p>
            <w:pPr>
              <w:spacing w:line="560" w:lineRule="exact"/>
              <w:jc w:val="center"/>
              <w:rPr>
                <w:rFonts w:ascii="仿宋_GB2312" w:hAnsi="宋体" w:eastAsia="仿宋_GB2312" w:cs="宋体"/>
                <w:color w:val="auto"/>
                <w:kern w:val="0"/>
                <w:szCs w:val="21"/>
              </w:rPr>
            </w:pPr>
          </w:p>
        </w:tc>
        <w:tc>
          <w:tcPr>
            <w:tcW w:w="1142" w:type="dxa"/>
            <w:vAlign w:val="center"/>
          </w:tcPr>
          <w:p>
            <w:pPr>
              <w:spacing w:line="560" w:lineRule="exact"/>
              <w:jc w:val="center"/>
              <w:rPr>
                <w:rFonts w:ascii="仿宋_GB2312" w:hAnsi="宋体" w:eastAsia="仿宋_GB2312" w:cs="宋体"/>
                <w:color w:val="auto"/>
                <w:kern w:val="0"/>
                <w:szCs w:val="21"/>
              </w:rPr>
            </w:pPr>
          </w:p>
        </w:tc>
        <w:tc>
          <w:tcPr>
            <w:tcW w:w="2055" w:type="dxa"/>
            <w:vAlign w:val="center"/>
          </w:tcPr>
          <w:p>
            <w:pPr>
              <w:spacing w:line="560" w:lineRule="exact"/>
              <w:jc w:val="center"/>
              <w:rPr>
                <w:rFonts w:ascii="仿宋_GB2312" w:hAnsi="宋体" w:eastAsia="仿宋_GB2312" w:cs="宋体"/>
                <w:color w:val="auto"/>
                <w:kern w:val="0"/>
                <w:szCs w:val="21"/>
              </w:rPr>
            </w:pPr>
          </w:p>
        </w:tc>
        <w:tc>
          <w:tcPr>
            <w:tcW w:w="1443" w:type="dxa"/>
            <w:vAlign w:val="center"/>
          </w:tcPr>
          <w:p>
            <w:pPr>
              <w:spacing w:line="560" w:lineRule="exact"/>
              <w:jc w:val="center"/>
              <w:rPr>
                <w:rFonts w:ascii="仿宋_GB2312" w:hAnsi="宋体" w:eastAsia="仿宋_GB2312" w:cs="宋体"/>
                <w:color w:val="auto"/>
                <w:kern w:val="0"/>
                <w:szCs w:val="21"/>
              </w:rPr>
            </w:pPr>
          </w:p>
        </w:tc>
        <w:tc>
          <w:tcPr>
            <w:tcW w:w="1440" w:type="dxa"/>
          </w:tcPr>
          <w:p>
            <w:pPr>
              <w:spacing w:line="560" w:lineRule="exact"/>
              <w:jc w:val="center"/>
              <w:rPr>
                <w:rFonts w:ascii="仿宋_GB2312" w:hAnsi="宋体" w:eastAsia="仿宋_GB2312" w:cs="宋体"/>
                <w:color w:val="auto"/>
                <w:kern w:val="0"/>
                <w:szCs w:val="21"/>
              </w:rPr>
            </w:pPr>
          </w:p>
        </w:tc>
      </w:tr>
    </w:tbl>
    <w:p>
      <w:pPr>
        <w:rPr>
          <w:rFonts w:ascii="仿宋_GB2312" w:eastAsia="仿宋_GB2312"/>
          <w:color w:val="auto"/>
          <w:sz w:val="32"/>
          <w:szCs w:val="32"/>
        </w:rPr>
      </w:pPr>
    </w:p>
    <w:sectPr>
      <w:footerReference r:id="rId4" w:type="default"/>
      <w:pgSz w:w="16838" w:h="11906" w:orient="landscape"/>
      <w:pgMar w:top="1797" w:right="1440" w:bottom="179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4345519"/>
                          </w:sdtPr>
                          <w:sdtContent>
                            <w:p>
                              <w:pPr>
                                <w:pStyle w:val="5"/>
                                <w:jc w:val="right"/>
                              </w:pPr>
                              <w:r>
                                <w:rPr>
                                  <w:rFonts w:hint="eastAsia"/>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12</w:t>
                              </w:r>
                              <w:r>
                                <w:rPr>
                                  <w:rFonts w:hint="eastAsia" w:ascii="宋体" w:hAnsi="宋体" w:eastAsia="宋体" w:cs="宋体"/>
                                  <w:sz w:val="28"/>
                                  <w:szCs w:val="28"/>
                                  <w:lang w:val="zh-CN"/>
                                </w:rPr>
                                <w:fldChar w:fldCharType="end"/>
                              </w:r>
                              <w:r>
                                <w:rPr>
                                  <w:rFonts w:hint="eastAsia"/>
                                </w:rPr>
                                <w:t>—</w:t>
                              </w:r>
                            </w:p>
                          </w:sdtContent>
                        </w:sdt>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owpTrIB&#10;AABZAwAADgAAAAAAAAABACAAAAAeAQAAZHJzL2Uyb0RvYy54bWxQSwUGAAAAAAYABgBZAQAAQgUA&#10;AAAA&#10;">
              <v:fill on="f" focussize="0,0"/>
              <v:stroke on="f"/>
              <v:imagedata o:title=""/>
              <o:lock v:ext="edit" aspectratio="f"/>
              <v:textbox inset="0mm,0mm,0mm,0mm" style="mso-fit-shape-to-text:t;">
                <w:txbxContent>
                  <w:sdt>
                    <w:sdtPr>
                      <w:id w:val="4345519"/>
                    </w:sdtPr>
                    <w:sdtContent>
                      <w:p>
                        <w:pPr>
                          <w:pStyle w:val="5"/>
                          <w:jc w:val="right"/>
                        </w:pPr>
                        <w:r>
                          <w:rPr>
                            <w:rFonts w:hint="eastAsia"/>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12</w:t>
                        </w:r>
                        <w:r>
                          <w:rPr>
                            <w:rFonts w:hint="eastAsia" w:ascii="宋体" w:hAnsi="宋体" w:eastAsia="宋体" w:cs="宋体"/>
                            <w:sz w:val="28"/>
                            <w:szCs w:val="28"/>
                            <w:lang w:val="zh-CN"/>
                          </w:rPr>
                          <w:fldChar w:fldCharType="end"/>
                        </w:r>
                        <w:r>
                          <w:rPr>
                            <w:rFonts w:hint="eastAsia"/>
                          </w:rPr>
                          <w:t>—</w:t>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BA"/>
    <w:rsid w:val="00002E43"/>
    <w:rsid w:val="00022592"/>
    <w:rsid w:val="00037BB0"/>
    <w:rsid w:val="00047592"/>
    <w:rsid w:val="00062026"/>
    <w:rsid w:val="000A644E"/>
    <w:rsid w:val="000B05C0"/>
    <w:rsid w:val="000E063A"/>
    <w:rsid w:val="000E70E6"/>
    <w:rsid w:val="000F6F14"/>
    <w:rsid w:val="0010792B"/>
    <w:rsid w:val="00112530"/>
    <w:rsid w:val="00121E07"/>
    <w:rsid w:val="00127B5E"/>
    <w:rsid w:val="00135C4B"/>
    <w:rsid w:val="00163B4A"/>
    <w:rsid w:val="001839D7"/>
    <w:rsid w:val="001B72C3"/>
    <w:rsid w:val="001D6BD9"/>
    <w:rsid w:val="001E445B"/>
    <w:rsid w:val="002669FE"/>
    <w:rsid w:val="00276EC2"/>
    <w:rsid w:val="00280CF7"/>
    <w:rsid w:val="00295DFE"/>
    <w:rsid w:val="002A4E8B"/>
    <w:rsid w:val="002C38FB"/>
    <w:rsid w:val="002C3931"/>
    <w:rsid w:val="002C7CE0"/>
    <w:rsid w:val="002D23B3"/>
    <w:rsid w:val="002D2C88"/>
    <w:rsid w:val="002E0CE2"/>
    <w:rsid w:val="002F0E77"/>
    <w:rsid w:val="00314F4E"/>
    <w:rsid w:val="00315019"/>
    <w:rsid w:val="00317DA2"/>
    <w:rsid w:val="0032276B"/>
    <w:rsid w:val="003313AB"/>
    <w:rsid w:val="00361B7B"/>
    <w:rsid w:val="003922B7"/>
    <w:rsid w:val="00392E27"/>
    <w:rsid w:val="003A0150"/>
    <w:rsid w:val="003B2CE7"/>
    <w:rsid w:val="003C4064"/>
    <w:rsid w:val="003D591D"/>
    <w:rsid w:val="003E4A18"/>
    <w:rsid w:val="003E4C7A"/>
    <w:rsid w:val="004044FE"/>
    <w:rsid w:val="00411C5C"/>
    <w:rsid w:val="00414CB6"/>
    <w:rsid w:val="00415DDB"/>
    <w:rsid w:val="00427999"/>
    <w:rsid w:val="00433877"/>
    <w:rsid w:val="004630BA"/>
    <w:rsid w:val="00472F73"/>
    <w:rsid w:val="00476C38"/>
    <w:rsid w:val="004918E1"/>
    <w:rsid w:val="004A3717"/>
    <w:rsid w:val="004A77E7"/>
    <w:rsid w:val="004C219C"/>
    <w:rsid w:val="004E09CC"/>
    <w:rsid w:val="004E49F9"/>
    <w:rsid w:val="0050191C"/>
    <w:rsid w:val="0050579B"/>
    <w:rsid w:val="0050765E"/>
    <w:rsid w:val="0051085D"/>
    <w:rsid w:val="005214BB"/>
    <w:rsid w:val="00521CF9"/>
    <w:rsid w:val="00546908"/>
    <w:rsid w:val="005555E6"/>
    <w:rsid w:val="005619B7"/>
    <w:rsid w:val="00562975"/>
    <w:rsid w:val="005876D6"/>
    <w:rsid w:val="005911C7"/>
    <w:rsid w:val="005A15A2"/>
    <w:rsid w:val="005A346C"/>
    <w:rsid w:val="005A3D0D"/>
    <w:rsid w:val="005B1F56"/>
    <w:rsid w:val="005D7B12"/>
    <w:rsid w:val="005E276E"/>
    <w:rsid w:val="005E531C"/>
    <w:rsid w:val="00606C7A"/>
    <w:rsid w:val="00641A9E"/>
    <w:rsid w:val="0068731C"/>
    <w:rsid w:val="0068735A"/>
    <w:rsid w:val="00696CE7"/>
    <w:rsid w:val="006A1720"/>
    <w:rsid w:val="006A4A5E"/>
    <w:rsid w:val="006B0494"/>
    <w:rsid w:val="006B3BA2"/>
    <w:rsid w:val="006C14B2"/>
    <w:rsid w:val="006C1D09"/>
    <w:rsid w:val="006D0170"/>
    <w:rsid w:val="006E6193"/>
    <w:rsid w:val="00721AF6"/>
    <w:rsid w:val="00745373"/>
    <w:rsid w:val="00750A08"/>
    <w:rsid w:val="0076141C"/>
    <w:rsid w:val="007640DB"/>
    <w:rsid w:val="0077103C"/>
    <w:rsid w:val="00772C2F"/>
    <w:rsid w:val="00784129"/>
    <w:rsid w:val="007912E8"/>
    <w:rsid w:val="007934BD"/>
    <w:rsid w:val="007942C0"/>
    <w:rsid w:val="007A38C8"/>
    <w:rsid w:val="007A5A71"/>
    <w:rsid w:val="007B5991"/>
    <w:rsid w:val="007B6D58"/>
    <w:rsid w:val="007B76BF"/>
    <w:rsid w:val="007C3990"/>
    <w:rsid w:val="007C74F3"/>
    <w:rsid w:val="007D4154"/>
    <w:rsid w:val="007D5A6D"/>
    <w:rsid w:val="007E67F2"/>
    <w:rsid w:val="007F4A39"/>
    <w:rsid w:val="007F70B2"/>
    <w:rsid w:val="00803880"/>
    <w:rsid w:val="00832EA0"/>
    <w:rsid w:val="0084462B"/>
    <w:rsid w:val="00871E91"/>
    <w:rsid w:val="008744B2"/>
    <w:rsid w:val="00875F67"/>
    <w:rsid w:val="00877DA3"/>
    <w:rsid w:val="008917D7"/>
    <w:rsid w:val="008A1D78"/>
    <w:rsid w:val="008B3ACD"/>
    <w:rsid w:val="008D5AEE"/>
    <w:rsid w:val="008E0507"/>
    <w:rsid w:val="008E1F6F"/>
    <w:rsid w:val="00901FAB"/>
    <w:rsid w:val="00926E8B"/>
    <w:rsid w:val="00940589"/>
    <w:rsid w:val="0094256E"/>
    <w:rsid w:val="0095332C"/>
    <w:rsid w:val="0096194B"/>
    <w:rsid w:val="009819CB"/>
    <w:rsid w:val="009B79C7"/>
    <w:rsid w:val="00A03337"/>
    <w:rsid w:val="00A049B9"/>
    <w:rsid w:val="00A05870"/>
    <w:rsid w:val="00A06D3B"/>
    <w:rsid w:val="00A10CD9"/>
    <w:rsid w:val="00A11675"/>
    <w:rsid w:val="00A15572"/>
    <w:rsid w:val="00A65C88"/>
    <w:rsid w:val="00A71EF6"/>
    <w:rsid w:val="00A73A8E"/>
    <w:rsid w:val="00A905C8"/>
    <w:rsid w:val="00AA3C09"/>
    <w:rsid w:val="00AB6310"/>
    <w:rsid w:val="00AD624E"/>
    <w:rsid w:val="00B123F3"/>
    <w:rsid w:val="00B21251"/>
    <w:rsid w:val="00B337AD"/>
    <w:rsid w:val="00B449EB"/>
    <w:rsid w:val="00B44A91"/>
    <w:rsid w:val="00B44FC5"/>
    <w:rsid w:val="00B45112"/>
    <w:rsid w:val="00B46960"/>
    <w:rsid w:val="00B47EBA"/>
    <w:rsid w:val="00B53318"/>
    <w:rsid w:val="00B66E89"/>
    <w:rsid w:val="00BA3B34"/>
    <w:rsid w:val="00BB53C5"/>
    <w:rsid w:val="00C0338A"/>
    <w:rsid w:val="00C1256C"/>
    <w:rsid w:val="00C16ACA"/>
    <w:rsid w:val="00C249EE"/>
    <w:rsid w:val="00C24C49"/>
    <w:rsid w:val="00C41D6C"/>
    <w:rsid w:val="00C5471F"/>
    <w:rsid w:val="00C54780"/>
    <w:rsid w:val="00C822E5"/>
    <w:rsid w:val="00C94A0F"/>
    <w:rsid w:val="00C95C7E"/>
    <w:rsid w:val="00CA1FED"/>
    <w:rsid w:val="00CB49B6"/>
    <w:rsid w:val="00CB5CFF"/>
    <w:rsid w:val="00CB5DC8"/>
    <w:rsid w:val="00CD7C69"/>
    <w:rsid w:val="00CF087F"/>
    <w:rsid w:val="00D55567"/>
    <w:rsid w:val="00D70E29"/>
    <w:rsid w:val="00D826F5"/>
    <w:rsid w:val="00D9731B"/>
    <w:rsid w:val="00DA7A01"/>
    <w:rsid w:val="00DE7AD2"/>
    <w:rsid w:val="00E25630"/>
    <w:rsid w:val="00E554D3"/>
    <w:rsid w:val="00E622BB"/>
    <w:rsid w:val="00E73F88"/>
    <w:rsid w:val="00E847D8"/>
    <w:rsid w:val="00E84A27"/>
    <w:rsid w:val="00E93193"/>
    <w:rsid w:val="00EA26C6"/>
    <w:rsid w:val="00EC6653"/>
    <w:rsid w:val="00ED2289"/>
    <w:rsid w:val="00EE2DB9"/>
    <w:rsid w:val="00EE465C"/>
    <w:rsid w:val="00EF0F00"/>
    <w:rsid w:val="00F0044A"/>
    <w:rsid w:val="00F25BDE"/>
    <w:rsid w:val="00F44E9E"/>
    <w:rsid w:val="00F47DE0"/>
    <w:rsid w:val="00F5605B"/>
    <w:rsid w:val="00F57BC6"/>
    <w:rsid w:val="00F60D9B"/>
    <w:rsid w:val="00F6146B"/>
    <w:rsid w:val="00F6168F"/>
    <w:rsid w:val="00F63668"/>
    <w:rsid w:val="00F65375"/>
    <w:rsid w:val="00F71CAB"/>
    <w:rsid w:val="00F7649D"/>
    <w:rsid w:val="00F815BC"/>
    <w:rsid w:val="00F96ECF"/>
    <w:rsid w:val="00FA1E1B"/>
    <w:rsid w:val="00FB3AFF"/>
    <w:rsid w:val="00FC29C0"/>
    <w:rsid w:val="00FC75DA"/>
    <w:rsid w:val="00FF70EC"/>
    <w:rsid w:val="01745094"/>
    <w:rsid w:val="04434464"/>
    <w:rsid w:val="04BC31A3"/>
    <w:rsid w:val="0F8C3B40"/>
    <w:rsid w:val="12307F1B"/>
    <w:rsid w:val="129815A4"/>
    <w:rsid w:val="15094B8E"/>
    <w:rsid w:val="152B76AA"/>
    <w:rsid w:val="165C4EA5"/>
    <w:rsid w:val="16FB259A"/>
    <w:rsid w:val="17624C2B"/>
    <w:rsid w:val="195D6AD8"/>
    <w:rsid w:val="19ED7A67"/>
    <w:rsid w:val="1E622551"/>
    <w:rsid w:val="216C5A6B"/>
    <w:rsid w:val="220F6EA5"/>
    <w:rsid w:val="2384382E"/>
    <w:rsid w:val="24404C31"/>
    <w:rsid w:val="25FA249E"/>
    <w:rsid w:val="29CE1259"/>
    <w:rsid w:val="2A4C7570"/>
    <w:rsid w:val="2BA311E6"/>
    <w:rsid w:val="2D222E07"/>
    <w:rsid w:val="35426194"/>
    <w:rsid w:val="37F166F4"/>
    <w:rsid w:val="3978365B"/>
    <w:rsid w:val="3BC77F17"/>
    <w:rsid w:val="3FF22318"/>
    <w:rsid w:val="4192296C"/>
    <w:rsid w:val="43243229"/>
    <w:rsid w:val="446D4588"/>
    <w:rsid w:val="44E60FFD"/>
    <w:rsid w:val="4D397132"/>
    <w:rsid w:val="4ED07F66"/>
    <w:rsid w:val="524F58D3"/>
    <w:rsid w:val="52BB34E7"/>
    <w:rsid w:val="5636035F"/>
    <w:rsid w:val="5DC96182"/>
    <w:rsid w:val="5F0F4FAB"/>
    <w:rsid w:val="61275452"/>
    <w:rsid w:val="672F6FF2"/>
    <w:rsid w:val="6B635F2A"/>
    <w:rsid w:val="6FB17689"/>
    <w:rsid w:val="743777A5"/>
    <w:rsid w:val="750E306A"/>
    <w:rsid w:val="75502CC7"/>
    <w:rsid w:val="79C0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5"/>
    <w:qFormat/>
    <w:uiPriority w:val="99"/>
    <w:pPr>
      <w:jc w:val="center"/>
    </w:pPr>
    <w:rPr>
      <w:rFonts w:ascii="Calibri" w:hAnsi="Calibri" w:eastAsia="宋体" w:cs="Times New Roman"/>
      <w:b/>
      <w:bCs/>
      <w:sz w:val="36"/>
    </w:rPr>
  </w:style>
  <w:style w:type="paragraph" w:styleId="4">
    <w:name w:val="Balloon Text"/>
    <w:basedOn w:val="1"/>
    <w:link w:val="16"/>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9"/>
    <w:rPr>
      <w:rFonts w:ascii="宋体" w:hAnsi="宋体" w:eastAsia="宋体" w:cs="宋体"/>
      <w:b/>
      <w:bCs/>
      <w:kern w:val="36"/>
      <w:sz w:val="48"/>
      <w:szCs w:val="48"/>
    </w:rPr>
  </w:style>
  <w:style w:type="paragraph" w:customStyle="1" w:styleId="14">
    <w:name w:val="列出段落1"/>
    <w:basedOn w:val="1"/>
    <w:qFormat/>
    <w:uiPriority w:val="0"/>
    <w:pPr>
      <w:ind w:firstLine="420" w:firstLineChars="200"/>
    </w:pPr>
    <w:rPr>
      <w:rFonts w:ascii="等线" w:hAnsi="等线" w:eastAsia="等线" w:cs="Times New Roman"/>
    </w:rPr>
  </w:style>
  <w:style w:type="character" w:customStyle="1" w:styleId="15">
    <w:name w:val="正文文本 Char"/>
    <w:basedOn w:val="10"/>
    <w:link w:val="3"/>
    <w:qFormat/>
    <w:uiPriority w:val="99"/>
    <w:rPr>
      <w:rFonts w:ascii="Calibri" w:hAnsi="Calibri" w:eastAsia="宋体" w:cs="Times New Roman"/>
      <w:b/>
      <w:bCs/>
      <w:sz w:val="36"/>
    </w:rPr>
  </w:style>
  <w:style w:type="character" w:customStyle="1" w:styleId="16">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30A71-A371-4E3F-80E9-3B83230B353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995</Words>
  <Characters>5673</Characters>
  <Lines>47</Lines>
  <Paragraphs>13</Paragraphs>
  <TotalTime>1</TotalTime>
  <ScaleCrop>false</ScaleCrop>
  <LinksUpToDate>false</LinksUpToDate>
  <CharactersWithSpaces>6655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2018-08-14T07:14:00Z</dcterms:created>
  <dc:creator>Administrator</dc:creator>
  <cp:lastModifiedBy>Administrator</cp:lastModifiedBy>
  <cp:lastPrinted>2019-09-11T03:19:00Z</cp:lastPrinted>
  <dcterms:modified xsi:type="dcterms:W3CDTF">2019-09-18T03:50:36Z</dcterms:modified>
  <cp:revision>565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